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780" w:rsidRPr="00E77369" w:rsidRDefault="00C35780">
      <w:pPr>
        <w:pStyle w:val="ParaAttribute2"/>
        <w:spacing w:line="252" w:lineRule="atLeast"/>
        <w:rPr>
          <w:rFonts w:ascii="Arial" w:eastAsia="Arial" w:hAnsi="Arial" w:cs="Arial"/>
          <w:b/>
          <w:color w:val="555555"/>
          <w:sz w:val="22"/>
          <w:szCs w:val="22"/>
        </w:rPr>
      </w:pPr>
    </w:p>
    <w:p w:rsidR="007974E6" w:rsidRPr="00CA201D" w:rsidRDefault="002F09D8">
      <w:pPr>
        <w:pStyle w:val="ParaAttribute2"/>
        <w:spacing w:line="252" w:lineRule="atLeast"/>
        <w:rPr>
          <w:rFonts w:ascii="Arial" w:eastAsia="Arial" w:hAnsi="Arial" w:cs="Arial"/>
        </w:rPr>
      </w:pPr>
      <w:r w:rsidRPr="00CA201D">
        <w:rPr>
          <w:rFonts w:ascii="Arial" w:eastAsia="Arial" w:hAnsi="Arial" w:cs="Arial"/>
        </w:rPr>
        <w:t xml:space="preserve">- </w:t>
      </w:r>
      <w:r w:rsidR="00050FA2">
        <w:rPr>
          <w:rFonts w:ascii="Arial" w:eastAsia="Arial" w:hAnsi="Arial" w:cs="Arial"/>
        </w:rPr>
        <w:t xml:space="preserve"> El </w:t>
      </w:r>
      <w:r w:rsidR="001F0435">
        <w:rPr>
          <w:rFonts w:ascii="Arial" w:eastAsia="Arial" w:hAnsi="Arial" w:cs="Arial"/>
        </w:rPr>
        <w:t>alquiler sigue tirando del mercado con un crecimiento del 52% en lo que va de año.</w:t>
      </w:r>
    </w:p>
    <w:p w:rsidR="002F09D8" w:rsidRPr="00267709" w:rsidRDefault="002F09D8" w:rsidP="00DC5091">
      <w:pPr>
        <w:pStyle w:val="ParaAttribute3"/>
        <w:spacing w:line="252" w:lineRule="atLeast"/>
        <w:rPr>
          <w:rStyle w:val="CharAttribute6"/>
          <w:color w:val="auto"/>
          <w:szCs w:val="28"/>
        </w:rPr>
      </w:pPr>
    </w:p>
    <w:p w:rsidR="007935C8" w:rsidRDefault="00050FA2" w:rsidP="00DD3BF1">
      <w:pPr>
        <w:pStyle w:val="ParaAttribute3"/>
        <w:spacing w:line="252" w:lineRule="atLeast"/>
        <w:rPr>
          <w:rStyle w:val="CharAttribute6"/>
          <w:color w:val="auto"/>
          <w:szCs w:val="28"/>
        </w:rPr>
      </w:pPr>
      <w:r>
        <w:rPr>
          <w:rStyle w:val="CharAttribute6"/>
          <w:color w:val="auto"/>
          <w:szCs w:val="28"/>
        </w:rPr>
        <w:t xml:space="preserve">Las matriculaciones de embarcaciones de recreo </w:t>
      </w:r>
    </w:p>
    <w:p w:rsidR="002F09D8" w:rsidRPr="00267709" w:rsidRDefault="00050FA2" w:rsidP="00DD3BF1">
      <w:pPr>
        <w:pStyle w:val="ParaAttribute3"/>
        <w:spacing w:line="252" w:lineRule="atLeast"/>
        <w:rPr>
          <w:rStyle w:val="CharAttribute6"/>
          <w:color w:val="auto"/>
          <w:szCs w:val="28"/>
        </w:rPr>
      </w:pPr>
      <w:proofErr w:type="gramStart"/>
      <w:r>
        <w:rPr>
          <w:rStyle w:val="CharAttribute6"/>
          <w:color w:val="auto"/>
          <w:szCs w:val="28"/>
        </w:rPr>
        <w:t>crecen</w:t>
      </w:r>
      <w:proofErr w:type="gramEnd"/>
      <w:r>
        <w:rPr>
          <w:rStyle w:val="CharAttribute6"/>
          <w:color w:val="auto"/>
          <w:szCs w:val="28"/>
        </w:rPr>
        <w:t xml:space="preserve"> un 13,61% de enero a mayo de 2015</w:t>
      </w:r>
    </w:p>
    <w:p w:rsidR="006E0D2B" w:rsidRPr="00267709" w:rsidRDefault="006E0D2B" w:rsidP="00E52C2E">
      <w:pPr>
        <w:pStyle w:val="ParaAttribute3"/>
        <w:spacing w:line="252" w:lineRule="atLeast"/>
        <w:jc w:val="both"/>
        <w:rPr>
          <w:rStyle w:val="CharAttribute3"/>
          <w:rFonts w:cs="Arial"/>
          <w:color w:val="auto"/>
          <w:sz w:val="20"/>
        </w:rPr>
      </w:pPr>
    </w:p>
    <w:p w:rsidR="00050FA2" w:rsidRDefault="00DB5872" w:rsidP="003365F1">
      <w:pPr>
        <w:pStyle w:val="ParaAttribute3"/>
        <w:spacing w:line="252" w:lineRule="atLeast"/>
        <w:jc w:val="both"/>
        <w:rPr>
          <w:rStyle w:val="CharAttribute3"/>
          <w:rFonts w:cs="Arial"/>
          <w:color w:val="auto"/>
          <w:sz w:val="20"/>
        </w:rPr>
      </w:pPr>
      <w:r w:rsidRPr="00267709">
        <w:rPr>
          <w:rStyle w:val="CharAttribute3"/>
          <w:rFonts w:cs="Arial"/>
          <w:color w:val="auto"/>
          <w:sz w:val="20"/>
        </w:rPr>
        <w:t xml:space="preserve">- </w:t>
      </w:r>
      <w:r w:rsidR="00050FA2">
        <w:rPr>
          <w:rStyle w:val="CharAttribute3"/>
          <w:rFonts w:cs="Arial"/>
          <w:color w:val="auto"/>
          <w:sz w:val="20"/>
        </w:rPr>
        <w:t xml:space="preserve">El alquiler continúa creciendo de manera destacada, </w:t>
      </w:r>
      <w:r w:rsidR="00C5025C">
        <w:rPr>
          <w:rStyle w:val="CharAttribute3"/>
          <w:rFonts w:cs="Arial"/>
          <w:color w:val="auto"/>
          <w:sz w:val="20"/>
        </w:rPr>
        <w:t xml:space="preserve">con un aumento del </w:t>
      </w:r>
      <w:r w:rsidR="00050FA2">
        <w:rPr>
          <w:rStyle w:val="CharAttribute3"/>
          <w:rFonts w:cs="Arial"/>
          <w:color w:val="auto"/>
          <w:sz w:val="20"/>
        </w:rPr>
        <w:t xml:space="preserve">52% </w:t>
      </w:r>
      <w:r w:rsidR="00C5025C">
        <w:rPr>
          <w:rStyle w:val="CharAttribute3"/>
          <w:rFonts w:cs="Arial"/>
          <w:color w:val="auto"/>
          <w:sz w:val="20"/>
        </w:rPr>
        <w:t xml:space="preserve">de </w:t>
      </w:r>
      <w:r w:rsidR="00050FA2">
        <w:rPr>
          <w:rStyle w:val="CharAttribute3"/>
          <w:rFonts w:cs="Arial"/>
          <w:color w:val="auto"/>
          <w:sz w:val="20"/>
        </w:rPr>
        <w:t xml:space="preserve">las matriculaciones de embarcaciones para alquiler, entre enero </w:t>
      </w:r>
      <w:r w:rsidR="001F0435">
        <w:rPr>
          <w:rStyle w:val="CharAttribute3"/>
          <w:rFonts w:cs="Arial"/>
          <w:color w:val="auto"/>
          <w:sz w:val="20"/>
        </w:rPr>
        <w:t>y mayo de este año.</w:t>
      </w:r>
    </w:p>
    <w:p w:rsidR="00C5025C" w:rsidRDefault="00C5025C" w:rsidP="003365F1">
      <w:pPr>
        <w:pStyle w:val="ParaAttribute3"/>
        <w:spacing w:line="252" w:lineRule="atLeast"/>
        <w:jc w:val="both"/>
        <w:rPr>
          <w:rStyle w:val="CharAttribute3"/>
          <w:rFonts w:cs="Arial"/>
          <w:color w:val="auto"/>
          <w:sz w:val="20"/>
        </w:rPr>
      </w:pPr>
      <w:r>
        <w:rPr>
          <w:rStyle w:val="CharAttribute3"/>
          <w:rFonts w:cs="Arial"/>
          <w:color w:val="auto"/>
          <w:sz w:val="20"/>
        </w:rPr>
        <w:t xml:space="preserve">- </w:t>
      </w:r>
      <w:r w:rsidR="00823097">
        <w:rPr>
          <w:rStyle w:val="CharAttribute3"/>
          <w:rFonts w:cs="Arial"/>
          <w:color w:val="auto"/>
          <w:sz w:val="20"/>
        </w:rPr>
        <w:t xml:space="preserve">Sólo en el </w:t>
      </w:r>
      <w:r>
        <w:rPr>
          <w:rStyle w:val="CharAttribute3"/>
          <w:rFonts w:cs="Arial"/>
          <w:color w:val="auto"/>
          <w:sz w:val="20"/>
        </w:rPr>
        <w:t xml:space="preserve">mes de mayo, inicio de la temporada náutica, el </w:t>
      </w:r>
      <w:r w:rsidR="00823097">
        <w:rPr>
          <w:rStyle w:val="CharAttribute3"/>
          <w:rFonts w:cs="Arial"/>
          <w:color w:val="auto"/>
          <w:sz w:val="20"/>
        </w:rPr>
        <w:t xml:space="preserve">alquiler </w:t>
      </w:r>
      <w:r>
        <w:rPr>
          <w:rStyle w:val="CharAttribute3"/>
          <w:rFonts w:cs="Arial"/>
          <w:color w:val="auto"/>
          <w:sz w:val="20"/>
        </w:rPr>
        <w:t xml:space="preserve">se </w:t>
      </w:r>
      <w:r w:rsidR="00823097">
        <w:rPr>
          <w:rStyle w:val="CharAttribute3"/>
          <w:rFonts w:cs="Arial"/>
          <w:color w:val="auto"/>
          <w:sz w:val="20"/>
        </w:rPr>
        <w:t xml:space="preserve">ha disparado </w:t>
      </w:r>
      <w:r>
        <w:rPr>
          <w:rStyle w:val="CharAttribute3"/>
          <w:rFonts w:cs="Arial"/>
          <w:color w:val="auto"/>
          <w:sz w:val="20"/>
        </w:rPr>
        <w:t xml:space="preserve"> hasta alcanzar un crecimiento de sus matriculaciones del 72,22%, en un mercado que crece en cifras absolutas un 10,73%.</w:t>
      </w:r>
    </w:p>
    <w:p w:rsidR="003365F1" w:rsidRDefault="001F0435" w:rsidP="003365F1">
      <w:pPr>
        <w:pStyle w:val="ParaAttribute3"/>
        <w:spacing w:line="252" w:lineRule="atLeast"/>
        <w:jc w:val="both"/>
        <w:rPr>
          <w:rStyle w:val="CharAttribute3"/>
          <w:rFonts w:cs="Arial"/>
          <w:color w:val="auto"/>
          <w:sz w:val="20"/>
        </w:rPr>
      </w:pPr>
      <w:r>
        <w:rPr>
          <w:rStyle w:val="CharAttribute3"/>
          <w:rFonts w:cs="Arial"/>
          <w:color w:val="auto"/>
          <w:sz w:val="20"/>
        </w:rPr>
        <w:t>- Las moto</w:t>
      </w:r>
      <w:r w:rsidR="00C5025C">
        <w:rPr>
          <w:rStyle w:val="CharAttribute3"/>
          <w:rFonts w:cs="Arial"/>
          <w:color w:val="auto"/>
          <w:sz w:val="20"/>
        </w:rPr>
        <w:t>s</w:t>
      </w:r>
      <w:r>
        <w:rPr>
          <w:rStyle w:val="CharAttribute3"/>
          <w:rFonts w:cs="Arial"/>
          <w:color w:val="auto"/>
          <w:sz w:val="20"/>
        </w:rPr>
        <w:t xml:space="preserve"> de agua</w:t>
      </w:r>
      <w:r w:rsidR="00C5025C">
        <w:rPr>
          <w:rStyle w:val="CharAttribute3"/>
          <w:rFonts w:cs="Arial"/>
          <w:color w:val="auto"/>
          <w:sz w:val="20"/>
        </w:rPr>
        <w:t xml:space="preserve"> y </w:t>
      </w:r>
      <w:r>
        <w:rPr>
          <w:rStyle w:val="CharAttribute3"/>
          <w:rFonts w:cs="Arial"/>
          <w:color w:val="auto"/>
          <w:sz w:val="20"/>
        </w:rPr>
        <w:t xml:space="preserve">las embarcaciones neumáticas plegables son los segmentos </w:t>
      </w:r>
      <w:r w:rsidR="00C5025C">
        <w:rPr>
          <w:rStyle w:val="CharAttribute3"/>
          <w:rFonts w:cs="Arial"/>
          <w:color w:val="auto"/>
          <w:sz w:val="20"/>
        </w:rPr>
        <w:t>en los que se apoya la recuperación del sector</w:t>
      </w:r>
      <w:r w:rsidR="00823097">
        <w:rPr>
          <w:rStyle w:val="CharAttribute3"/>
          <w:rFonts w:cs="Arial"/>
          <w:color w:val="auto"/>
          <w:sz w:val="20"/>
        </w:rPr>
        <w:t>,</w:t>
      </w:r>
      <w:r w:rsidR="00C5025C">
        <w:rPr>
          <w:rStyle w:val="CharAttribute3"/>
          <w:rFonts w:cs="Arial"/>
          <w:color w:val="auto"/>
          <w:sz w:val="20"/>
        </w:rPr>
        <w:t xml:space="preserve"> junto al alquiler.</w:t>
      </w:r>
    </w:p>
    <w:p w:rsidR="00C35780" w:rsidRPr="00F228CC" w:rsidRDefault="000514B6">
      <w:pPr>
        <w:pStyle w:val="ParaAttribute2"/>
        <w:spacing w:line="252" w:lineRule="atLeast"/>
        <w:rPr>
          <w:rFonts w:ascii="Arial" w:eastAsia="Arial" w:hAnsi="Arial" w:cs="Arial"/>
        </w:rPr>
      </w:pPr>
      <w:r w:rsidRPr="00F228CC">
        <w:rPr>
          <w:rStyle w:val="CharAttribute3"/>
          <w:rFonts w:cs="Arial"/>
          <w:sz w:val="20"/>
        </w:rPr>
        <w:t>____________________________________________________________________________</w:t>
      </w:r>
    </w:p>
    <w:p w:rsidR="00C5025C" w:rsidRDefault="00C5025C" w:rsidP="00DB5872">
      <w:pPr>
        <w:widowControl/>
        <w:wordWrap/>
        <w:adjustRightInd w:val="0"/>
        <w:rPr>
          <w:rStyle w:val="CharAttribute3"/>
          <w:rFonts w:cs="Arial"/>
          <w:color w:val="auto"/>
          <w:sz w:val="20"/>
          <w:lang w:val="es-ES"/>
        </w:rPr>
      </w:pPr>
    </w:p>
    <w:p w:rsidR="0040401F" w:rsidRDefault="000514B6" w:rsidP="00DB5872">
      <w:pPr>
        <w:widowControl/>
        <w:wordWrap/>
        <w:adjustRightInd w:val="0"/>
        <w:rPr>
          <w:rStyle w:val="CharAttribute7"/>
          <w:rFonts w:cs="Arial"/>
          <w:color w:val="auto"/>
          <w:sz w:val="20"/>
          <w:lang w:val="es-ES"/>
        </w:rPr>
      </w:pPr>
      <w:r w:rsidRPr="002D066B">
        <w:rPr>
          <w:rStyle w:val="CharAttribute3"/>
          <w:rFonts w:cs="Arial"/>
          <w:color w:val="auto"/>
          <w:sz w:val="20"/>
          <w:lang w:val="es-ES"/>
        </w:rPr>
        <w:t>Madrid,</w:t>
      </w:r>
      <w:r w:rsidR="00E01A53">
        <w:rPr>
          <w:rStyle w:val="CharAttribute3"/>
          <w:rFonts w:cs="Arial"/>
          <w:color w:val="auto"/>
          <w:sz w:val="20"/>
          <w:lang w:val="es-ES"/>
        </w:rPr>
        <w:t xml:space="preserve"> </w:t>
      </w:r>
      <w:r w:rsidR="00A025D3">
        <w:rPr>
          <w:rStyle w:val="CharAttribute3"/>
          <w:rFonts w:cs="Arial"/>
          <w:color w:val="auto"/>
          <w:sz w:val="20"/>
          <w:lang w:val="es-ES"/>
        </w:rPr>
        <w:t>3</w:t>
      </w:r>
      <w:r w:rsidR="00823097">
        <w:rPr>
          <w:rStyle w:val="CharAttribute3"/>
          <w:rFonts w:cs="Arial"/>
          <w:color w:val="auto"/>
          <w:sz w:val="20"/>
          <w:lang w:val="es-ES"/>
        </w:rPr>
        <w:t xml:space="preserve"> de junio</w:t>
      </w:r>
      <w:r w:rsidRPr="002D066B">
        <w:rPr>
          <w:rStyle w:val="CharAttribute3"/>
          <w:rFonts w:cs="Arial"/>
          <w:color w:val="auto"/>
          <w:sz w:val="20"/>
          <w:lang w:val="es-ES"/>
        </w:rPr>
        <w:t xml:space="preserve"> de 2015.-</w:t>
      </w:r>
      <w:r w:rsidRPr="00436D1A">
        <w:rPr>
          <w:rStyle w:val="CharAttribute3"/>
          <w:rFonts w:cs="Arial"/>
          <w:sz w:val="20"/>
          <w:lang w:val="es-ES"/>
        </w:rPr>
        <w:tab/>
      </w:r>
      <w:r w:rsidR="00DB5872">
        <w:rPr>
          <w:rStyle w:val="CharAttribute3"/>
          <w:rFonts w:cs="Arial"/>
          <w:sz w:val="20"/>
          <w:lang w:val="es-ES"/>
        </w:rPr>
        <w:t xml:space="preserve"> </w:t>
      </w:r>
      <w:r w:rsidR="00993C42">
        <w:rPr>
          <w:rStyle w:val="CharAttribute7"/>
          <w:rFonts w:cs="Arial"/>
          <w:color w:val="auto"/>
          <w:sz w:val="20"/>
          <w:lang w:val="es-ES"/>
        </w:rPr>
        <w:t xml:space="preserve">El mercado de embarcaciones de recreo, desde enero hasta </w:t>
      </w:r>
      <w:r w:rsidR="00C5025C">
        <w:rPr>
          <w:rStyle w:val="CharAttribute7"/>
          <w:rFonts w:cs="Arial"/>
          <w:color w:val="auto"/>
          <w:sz w:val="20"/>
          <w:lang w:val="es-ES"/>
        </w:rPr>
        <w:t xml:space="preserve">mayo </w:t>
      </w:r>
      <w:r w:rsidR="00993C42">
        <w:rPr>
          <w:rStyle w:val="CharAttribute7"/>
          <w:rFonts w:cs="Arial"/>
          <w:color w:val="auto"/>
          <w:sz w:val="20"/>
          <w:lang w:val="es-ES"/>
        </w:rPr>
        <w:t xml:space="preserve">de 2015, </w:t>
      </w:r>
      <w:r w:rsidR="00C5025C">
        <w:rPr>
          <w:rStyle w:val="CharAttribute7"/>
          <w:rFonts w:cs="Arial"/>
          <w:color w:val="auto"/>
          <w:sz w:val="20"/>
          <w:lang w:val="es-ES"/>
        </w:rPr>
        <w:t xml:space="preserve">ha crecido en España un 13,61% con respecto al mismo período de 2014. </w:t>
      </w:r>
      <w:r w:rsidR="0074709E">
        <w:rPr>
          <w:rStyle w:val="CharAttribute7"/>
          <w:rFonts w:cs="Arial"/>
          <w:color w:val="auto"/>
          <w:sz w:val="20"/>
          <w:lang w:val="es-ES"/>
        </w:rPr>
        <w:t xml:space="preserve">Se han matriculado, en lo que va de año, un total de 1.836 embarcaciones de recreo frente a las 1.616 registradas entre enero y mayo del año pasado. </w:t>
      </w:r>
    </w:p>
    <w:p w:rsidR="0074709E" w:rsidRDefault="0074709E" w:rsidP="00DB5872">
      <w:pPr>
        <w:widowControl/>
        <w:wordWrap/>
        <w:adjustRightInd w:val="0"/>
        <w:rPr>
          <w:rStyle w:val="CharAttribute7"/>
          <w:rFonts w:cs="Arial"/>
          <w:color w:val="auto"/>
          <w:sz w:val="20"/>
          <w:lang w:val="es-ES"/>
        </w:rPr>
      </w:pPr>
    </w:p>
    <w:p w:rsidR="0074709E" w:rsidRDefault="0074709E" w:rsidP="00DB5872">
      <w:pPr>
        <w:widowControl/>
        <w:wordWrap/>
        <w:adjustRightInd w:val="0"/>
        <w:rPr>
          <w:rStyle w:val="CharAttribute7"/>
          <w:rFonts w:cs="Arial"/>
          <w:color w:val="auto"/>
          <w:sz w:val="20"/>
          <w:lang w:val="es-ES"/>
        </w:rPr>
      </w:pPr>
      <w:r>
        <w:rPr>
          <w:rStyle w:val="CharAttribute7"/>
          <w:rFonts w:cs="Arial"/>
          <w:color w:val="auto"/>
          <w:sz w:val="20"/>
          <w:lang w:val="es-ES"/>
        </w:rPr>
        <w:t>Se mantienen los datos positivos del sector náutico, consolidándose el crecimiento en los segmentos de embarcaciones menores (motor de agua y neumáticas plegables), en el alquiler que sigue marcando records históricos y en una demanda que se concentra en las embarcaciones de menor eslora.</w:t>
      </w:r>
    </w:p>
    <w:p w:rsidR="0074709E" w:rsidRDefault="0074709E" w:rsidP="00DB5872">
      <w:pPr>
        <w:widowControl/>
        <w:wordWrap/>
        <w:adjustRightInd w:val="0"/>
        <w:rPr>
          <w:rStyle w:val="CharAttribute7"/>
          <w:rFonts w:cs="Arial"/>
          <w:color w:val="auto"/>
          <w:sz w:val="20"/>
          <w:lang w:val="es-ES"/>
        </w:rPr>
      </w:pPr>
    </w:p>
    <w:p w:rsidR="00703207" w:rsidRDefault="00703207" w:rsidP="00DB5872">
      <w:pPr>
        <w:widowControl/>
        <w:wordWrap/>
        <w:adjustRightInd w:val="0"/>
        <w:rPr>
          <w:rStyle w:val="CharAttribute7"/>
          <w:rFonts w:cs="Arial"/>
          <w:i/>
          <w:color w:val="auto"/>
          <w:sz w:val="20"/>
          <w:lang w:val="es-ES"/>
        </w:rPr>
      </w:pPr>
      <w:r>
        <w:rPr>
          <w:rStyle w:val="CharAttribute7"/>
          <w:rFonts w:cs="Arial"/>
          <w:color w:val="auto"/>
          <w:sz w:val="20"/>
          <w:lang w:val="es-ES"/>
        </w:rPr>
        <w:t xml:space="preserve">Para el secretario general de ANEN, Carlos Sanlorenzo: </w:t>
      </w:r>
      <w:r w:rsidR="00BF3943">
        <w:rPr>
          <w:rStyle w:val="CharAttribute7"/>
          <w:rFonts w:cs="Arial"/>
          <w:i/>
          <w:color w:val="auto"/>
          <w:sz w:val="20"/>
          <w:lang w:val="es-ES"/>
        </w:rPr>
        <w:t>“</w:t>
      </w:r>
      <w:r w:rsidR="0074709E">
        <w:rPr>
          <w:rStyle w:val="CharAttribute7"/>
          <w:rFonts w:cs="Arial"/>
          <w:i/>
          <w:color w:val="auto"/>
          <w:sz w:val="20"/>
          <w:lang w:val="es-ES"/>
        </w:rPr>
        <w:t xml:space="preserve">El sector ha dejado atrás la caída del mercado que desde octubre de 2013 viene arrojando cifras positivas, </w:t>
      </w:r>
      <w:r>
        <w:rPr>
          <w:rStyle w:val="CharAttribute7"/>
          <w:rFonts w:cs="Arial"/>
          <w:i/>
          <w:color w:val="auto"/>
          <w:sz w:val="20"/>
          <w:lang w:val="es-ES"/>
        </w:rPr>
        <w:t>lo que nos hace mirar el futuro con esperanza”,</w:t>
      </w:r>
      <w:r>
        <w:rPr>
          <w:rStyle w:val="CharAttribute7"/>
          <w:rFonts w:cs="Arial"/>
          <w:color w:val="auto"/>
          <w:sz w:val="20"/>
          <w:lang w:val="es-ES"/>
        </w:rPr>
        <w:t xml:space="preserve"> una percepción que el portavoz de la patronal matiza, pues aclara que “</w:t>
      </w:r>
      <w:r>
        <w:rPr>
          <w:rStyle w:val="CharAttribute7"/>
          <w:rFonts w:cs="Arial"/>
          <w:i/>
          <w:color w:val="auto"/>
          <w:sz w:val="20"/>
          <w:lang w:val="es-ES"/>
        </w:rPr>
        <w:t>s</w:t>
      </w:r>
      <w:r w:rsidRPr="00703207">
        <w:rPr>
          <w:rStyle w:val="CharAttribute7"/>
          <w:rFonts w:cs="Arial"/>
          <w:i/>
          <w:color w:val="auto"/>
          <w:sz w:val="20"/>
          <w:lang w:val="es-ES"/>
        </w:rPr>
        <w:t>in embargo,</w:t>
      </w:r>
      <w:r>
        <w:rPr>
          <w:rStyle w:val="CharAttribute7"/>
          <w:rFonts w:cs="Arial"/>
          <w:color w:val="auto"/>
          <w:sz w:val="20"/>
          <w:lang w:val="es-ES"/>
        </w:rPr>
        <w:t xml:space="preserve"> </w:t>
      </w:r>
      <w:r>
        <w:rPr>
          <w:rStyle w:val="CharAttribute7"/>
          <w:rFonts w:cs="Arial"/>
          <w:i/>
          <w:color w:val="auto"/>
          <w:sz w:val="20"/>
          <w:lang w:val="es-ES"/>
        </w:rPr>
        <w:t>el análisis de</w:t>
      </w:r>
      <w:r w:rsidR="0074709E">
        <w:rPr>
          <w:rStyle w:val="CharAttribute7"/>
          <w:rFonts w:cs="Arial"/>
          <w:i/>
          <w:color w:val="auto"/>
          <w:sz w:val="20"/>
          <w:lang w:val="es-ES"/>
        </w:rPr>
        <w:t xml:space="preserve"> los datos </w:t>
      </w:r>
      <w:r>
        <w:rPr>
          <w:rStyle w:val="CharAttribute7"/>
          <w:rFonts w:cs="Arial"/>
          <w:i/>
          <w:color w:val="auto"/>
          <w:sz w:val="20"/>
          <w:lang w:val="es-ES"/>
        </w:rPr>
        <w:t>demuestra que este crecimiento se refleja en aquellos subsectores, como es el alquiler</w:t>
      </w:r>
      <w:r w:rsidR="00CD7115">
        <w:rPr>
          <w:rStyle w:val="CharAttribute7"/>
          <w:rFonts w:cs="Arial"/>
          <w:i/>
          <w:color w:val="auto"/>
          <w:sz w:val="20"/>
          <w:lang w:val="es-ES"/>
        </w:rPr>
        <w:t>,</w:t>
      </w:r>
      <w:r>
        <w:rPr>
          <w:rStyle w:val="CharAttribute7"/>
          <w:rFonts w:cs="Arial"/>
          <w:i/>
          <w:color w:val="auto"/>
          <w:sz w:val="20"/>
          <w:lang w:val="es-ES"/>
        </w:rPr>
        <w:t xml:space="preserve"> y </w:t>
      </w:r>
      <w:r w:rsidR="00CD7115">
        <w:rPr>
          <w:rStyle w:val="CharAttribute7"/>
          <w:rFonts w:cs="Arial"/>
          <w:i/>
          <w:color w:val="auto"/>
          <w:sz w:val="20"/>
          <w:lang w:val="es-ES"/>
        </w:rPr>
        <w:t xml:space="preserve">en </w:t>
      </w:r>
      <w:r>
        <w:rPr>
          <w:rStyle w:val="CharAttribute7"/>
          <w:rFonts w:cs="Arial"/>
          <w:i/>
          <w:color w:val="auto"/>
          <w:sz w:val="20"/>
          <w:lang w:val="es-ES"/>
        </w:rPr>
        <w:t xml:space="preserve">la </w:t>
      </w:r>
      <w:r w:rsidR="00823097">
        <w:rPr>
          <w:rStyle w:val="CharAttribute7"/>
          <w:rFonts w:cs="Arial"/>
          <w:i/>
          <w:color w:val="auto"/>
          <w:sz w:val="20"/>
          <w:lang w:val="es-ES"/>
        </w:rPr>
        <w:t>demanda</w:t>
      </w:r>
      <w:r>
        <w:rPr>
          <w:rStyle w:val="CharAttribute7"/>
          <w:rFonts w:cs="Arial"/>
          <w:i/>
          <w:color w:val="auto"/>
          <w:sz w:val="20"/>
          <w:lang w:val="es-ES"/>
        </w:rPr>
        <w:t xml:space="preserve"> de embarcaciones menores, que o bien </w:t>
      </w:r>
      <w:r w:rsidR="00823097">
        <w:rPr>
          <w:rStyle w:val="CharAttribute7"/>
          <w:rFonts w:cs="Arial"/>
          <w:i/>
          <w:color w:val="auto"/>
          <w:sz w:val="20"/>
          <w:lang w:val="es-ES"/>
        </w:rPr>
        <w:t xml:space="preserve">históricamente </w:t>
      </w:r>
      <w:r>
        <w:rPr>
          <w:rStyle w:val="CharAttribute7"/>
          <w:rFonts w:cs="Arial"/>
          <w:i/>
          <w:color w:val="auto"/>
          <w:sz w:val="20"/>
          <w:lang w:val="es-ES"/>
        </w:rPr>
        <w:t xml:space="preserve">soportan la menor carga fiscal (esloras hasta 8 metros, exentas del impuesto de matriculación) o bien se han beneficiado </w:t>
      </w:r>
      <w:r w:rsidR="00823097">
        <w:rPr>
          <w:rStyle w:val="CharAttribute7"/>
          <w:rFonts w:cs="Arial"/>
          <w:i/>
          <w:color w:val="auto"/>
          <w:sz w:val="20"/>
          <w:lang w:val="es-ES"/>
        </w:rPr>
        <w:t xml:space="preserve">recientemente </w:t>
      </w:r>
      <w:r>
        <w:rPr>
          <w:rStyle w:val="CharAttribute7"/>
          <w:rFonts w:cs="Arial"/>
          <w:i/>
          <w:color w:val="auto"/>
          <w:sz w:val="20"/>
          <w:lang w:val="es-ES"/>
        </w:rPr>
        <w:t>de alguna medida tributaria favorable, como ha sido la eliminación del impuesto de matriculación para las embarcaciones destinadas al alquiler</w:t>
      </w:r>
      <w:r w:rsidR="00C57C68">
        <w:rPr>
          <w:rStyle w:val="CharAttribute7"/>
          <w:rFonts w:cs="Arial"/>
          <w:i/>
          <w:color w:val="auto"/>
          <w:sz w:val="20"/>
          <w:lang w:val="es-ES"/>
        </w:rPr>
        <w:t>”</w:t>
      </w:r>
      <w:r>
        <w:rPr>
          <w:rStyle w:val="CharAttribute7"/>
          <w:rFonts w:cs="Arial"/>
          <w:i/>
          <w:color w:val="auto"/>
          <w:sz w:val="20"/>
          <w:lang w:val="es-ES"/>
        </w:rPr>
        <w:t>.</w:t>
      </w:r>
    </w:p>
    <w:p w:rsidR="00CD7115" w:rsidRDefault="00CD7115" w:rsidP="00DB5872">
      <w:pPr>
        <w:widowControl/>
        <w:wordWrap/>
        <w:adjustRightInd w:val="0"/>
        <w:rPr>
          <w:rStyle w:val="CharAttribute7"/>
          <w:rFonts w:cs="Arial"/>
          <w:i/>
          <w:color w:val="auto"/>
          <w:sz w:val="20"/>
          <w:lang w:val="es-ES"/>
        </w:rPr>
      </w:pPr>
    </w:p>
    <w:p w:rsidR="00703207" w:rsidRDefault="00CD7115" w:rsidP="00DB5872">
      <w:pPr>
        <w:widowControl/>
        <w:wordWrap/>
        <w:adjustRightInd w:val="0"/>
        <w:rPr>
          <w:rStyle w:val="CharAttribute7"/>
          <w:rFonts w:cs="Arial"/>
          <w:i/>
          <w:color w:val="auto"/>
          <w:sz w:val="20"/>
          <w:lang w:val="es-ES"/>
        </w:rPr>
      </w:pPr>
      <w:r>
        <w:rPr>
          <w:rStyle w:val="CharAttribute7"/>
          <w:rFonts w:cs="Arial"/>
          <w:color w:val="auto"/>
          <w:sz w:val="20"/>
          <w:lang w:val="es-ES"/>
        </w:rPr>
        <w:t xml:space="preserve">En esta situación en la que el consumo del mercado náutico ha despertado de forma muy moderada, frente al colapso sufrido desde mediados de 2008 hasta mediados de 2013, queda de manifiesto que los incentivos fiscales, como la supresión del impuesto de matriculación para el </w:t>
      </w:r>
      <w:proofErr w:type="spellStart"/>
      <w:r>
        <w:rPr>
          <w:rStyle w:val="CharAttribute7"/>
          <w:rFonts w:cs="Arial"/>
          <w:color w:val="auto"/>
          <w:sz w:val="20"/>
          <w:lang w:val="es-ES"/>
        </w:rPr>
        <w:t>charter</w:t>
      </w:r>
      <w:proofErr w:type="spellEnd"/>
      <w:r>
        <w:rPr>
          <w:rStyle w:val="CharAttribute7"/>
          <w:rFonts w:cs="Arial"/>
          <w:color w:val="auto"/>
          <w:sz w:val="20"/>
          <w:lang w:val="es-ES"/>
        </w:rPr>
        <w:t xml:space="preserve"> náutico (octubre 2013) funcionan</w:t>
      </w:r>
      <w:r w:rsidRPr="00823097">
        <w:rPr>
          <w:rStyle w:val="CharAttribute7"/>
          <w:rFonts w:cs="Arial"/>
          <w:i/>
          <w:color w:val="auto"/>
          <w:sz w:val="20"/>
          <w:lang w:val="es-ES"/>
        </w:rPr>
        <w:t>. “La Administración no puede dejar de ver que somos un sector industrial que con la aplicación de medidas para incentivar el consumo, como ocurre en el sector del automóvil con el plan PIVE, tiene capacidad de crecimiento</w:t>
      </w:r>
      <w:r w:rsidR="00823097" w:rsidRPr="00823097">
        <w:rPr>
          <w:rStyle w:val="CharAttribute7"/>
          <w:rFonts w:cs="Arial"/>
          <w:i/>
          <w:color w:val="auto"/>
          <w:sz w:val="20"/>
          <w:lang w:val="es-ES"/>
        </w:rPr>
        <w:t>”</w:t>
      </w:r>
      <w:r w:rsidR="00823097">
        <w:rPr>
          <w:rStyle w:val="CharAttribute7"/>
          <w:rFonts w:cs="Arial"/>
          <w:color w:val="auto"/>
          <w:sz w:val="20"/>
          <w:lang w:val="es-ES"/>
        </w:rPr>
        <w:t xml:space="preserve">, asegura Carlos Sanlorenzo. </w:t>
      </w:r>
    </w:p>
    <w:p w:rsidR="00FC3988" w:rsidRDefault="00FC3988" w:rsidP="00DB5872">
      <w:pPr>
        <w:widowControl/>
        <w:wordWrap/>
        <w:adjustRightInd w:val="0"/>
        <w:rPr>
          <w:rStyle w:val="CharAttribute7"/>
          <w:rFonts w:cs="Arial"/>
          <w:i/>
          <w:color w:val="auto"/>
          <w:sz w:val="20"/>
          <w:lang w:val="es-ES"/>
        </w:rPr>
      </w:pPr>
    </w:p>
    <w:p w:rsidR="00BF3943" w:rsidRPr="00267709" w:rsidRDefault="00BF3943" w:rsidP="00BF3943">
      <w:pPr>
        <w:widowControl/>
        <w:wordWrap/>
        <w:adjustRightInd w:val="0"/>
        <w:rPr>
          <w:rStyle w:val="CharAttribute7"/>
          <w:rFonts w:cs="Arial"/>
          <w:color w:val="auto"/>
          <w:sz w:val="20"/>
          <w:lang w:val="es-ES"/>
        </w:rPr>
      </w:pPr>
      <w:r>
        <w:rPr>
          <w:rStyle w:val="CharAttribute7"/>
          <w:rFonts w:cs="Arial"/>
          <w:color w:val="auto"/>
          <w:sz w:val="20"/>
          <w:lang w:val="es-ES"/>
        </w:rPr>
        <w:t xml:space="preserve">Son los datos extraídos del </w:t>
      </w:r>
      <w:r w:rsidRPr="00267709">
        <w:rPr>
          <w:rStyle w:val="CharAttribute7"/>
          <w:rFonts w:cs="Arial"/>
          <w:i/>
          <w:color w:val="auto"/>
          <w:sz w:val="20"/>
          <w:lang w:val="es-ES"/>
        </w:rPr>
        <w:t>Informe del mercado de embarcaciones de recreo (enero-</w:t>
      </w:r>
      <w:r w:rsidR="00823097">
        <w:rPr>
          <w:rStyle w:val="CharAttribute7"/>
          <w:rFonts w:cs="Arial"/>
          <w:i/>
          <w:color w:val="auto"/>
          <w:sz w:val="20"/>
          <w:lang w:val="es-ES"/>
        </w:rPr>
        <w:t xml:space="preserve">mayo </w:t>
      </w:r>
      <w:r w:rsidRPr="00267709">
        <w:rPr>
          <w:rStyle w:val="CharAttribute7"/>
          <w:rFonts w:cs="Arial"/>
          <w:i/>
          <w:color w:val="auto"/>
          <w:sz w:val="20"/>
          <w:lang w:val="es-ES"/>
        </w:rPr>
        <w:t>2015)</w:t>
      </w:r>
      <w:r w:rsidRPr="00267709">
        <w:rPr>
          <w:rStyle w:val="CharAttribute7"/>
          <w:rFonts w:cs="Arial"/>
          <w:color w:val="auto"/>
          <w:sz w:val="20"/>
          <w:lang w:val="es-ES"/>
        </w:rPr>
        <w:t>, editado por ANEN a partir de</w:t>
      </w:r>
      <w:r>
        <w:rPr>
          <w:rStyle w:val="CharAttribute7"/>
          <w:rFonts w:cs="Arial"/>
          <w:color w:val="auto"/>
          <w:sz w:val="20"/>
          <w:lang w:val="es-ES"/>
        </w:rPr>
        <w:t xml:space="preserve">l análisis de las cifras </w:t>
      </w:r>
      <w:r w:rsidRPr="00267709">
        <w:rPr>
          <w:rStyle w:val="CharAttribute7"/>
          <w:rFonts w:cs="Arial"/>
          <w:color w:val="auto"/>
          <w:sz w:val="20"/>
          <w:lang w:val="es-ES"/>
        </w:rPr>
        <w:t>facilitad</w:t>
      </w:r>
      <w:r>
        <w:rPr>
          <w:rStyle w:val="CharAttribute7"/>
          <w:rFonts w:cs="Arial"/>
          <w:color w:val="auto"/>
          <w:sz w:val="20"/>
          <w:lang w:val="es-ES"/>
        </w:rPr>
        <w:t>as</w:t>
      </w:r>
      <w:r w:rsidRPr="00267709">
        <w:rPr>
          <w:rStyle w:val="CharAttribute7"/>
          <w:rFonts w:cs="Arial"/>
          <w:color w:val="auto"/>
          <w:sz w:val="20"/>
          <w:lang w:val="es-ES"/>
        </w:rPr>
        <w:t xml:space="preserve"> por la Dirección General de la Marina Mercante.</w:t>
      </w:r>
    </w:p>
    <w:p w:rsidR="002255F9" w:rsidRPr="00267709" w:rsidRDefault="002255F9" w:rsidP="00DB5872">
      <w:pPr>
        <w:widowControl/>
        <w:wordWrap/>
        <w:adjustRightInd w:val="0"/>
        <w:rPr>
          <w:rStyle w:val="CharAttribute7"/>
          <w:rFonts w:cs="Arial"/>
          <w:color w:val="auto"/>
          <w:sz w:val="20"/>
          <w:lang w:val="es-ES"/>
        </w:rPr>
      </w:pPr>
    </w:p>
    <w:p w:rsidR="00E52C2E" w:rsidRPr="00267709" w:rsidRDefault="00E52C2E" w:rsidP="005601C9">
      <w:pPr>
        <w:pStyle w:val="Sinespaciado"/>
        <w:rPr>
          <w:rStyle w:val="CharAttribute3"/>
          <w:rFonts w:cs="Arial"/>
          <w:color w:val="auto"/>
          <w:sz w:val="20"/>
          <w:lang w:val="es-ES"/>
        </w:rPr>
      </w:pPr>
    </w:p>
    <w:p w:rsidR="00823097" w:rsidRDefault="00823097" w:rsidP="005601C9">
      <w:pPr>
        <w:pStyle w:val="Sinespaciado"/>
        <w:rPr>
          <w:rStyle w:val="CharAttribute3"/>
          <w:rFonts w:cs="Arial"/>
          <w:color w:val="auto"/>
          <w:sz w:val="20"/>
          <w:lang w:val="es-ES"/>
        </w:rPr>
      </w:pPr>
    </w:p>
    <w:p w:rsidR="00823097" w:rsidRDefault="00823097" w:rsidP="005601C9">
      <w:pPr>
        <w:pStyle w:val="Sinespaciado"/>
        <w:rPr>
          <w:rStyle w:val="CharAttribute3"/>
          <w:rFonts w:cs="Arial"/>
          <w:color w:val="auto"/>
          <w:sz w:val="20"/>
          <w:lang w:val="es-ES"/>
        </w:rPr>
      </w:pPr>
    </w:p>
    <w:p w:rsidR="00823097" w:rsidRDefault="00823097" w:rsidP="005601C9">
      <w:pPr>
        <w:pStyle w:val="Sinespaciado"/>
        <w:rPr>
          <w:rStyle w:val="CharAttribute3"/>
          <w:rFonts w:cs="Arial"/>
          <w:color w:val="auto"/>
          <w:sz w:val="20"/>
          <w:lang w:val="es-ES"/>
        </w:rPr>
      </w:pPr>
    </w:p>
    <w:p w:rsidR="00823097" w:rsidRDefault="00823097" w:rsidP="005601C9">
      <w:pPr>
        <w:pStyle w:val="Sinespaciado"/>
        <w:rPr>
          <w:rStyle w:val="CharAttribute3"/>
          <w:rFonts w:cs="Arial"/>
          <w:color w:val="auto"/>
          <w:sz w:val="20"/>
          <w:lang w:val="es-ES"/>
        </w:rPr>
      </w:pPr>
    </w:p>
    <w:p w:rsidR="00823097" w:rsidRDefault="00823097" w:rsidP="005601C9">
      <w:pPr>
        <w:pStyle w:val="Sinespaciado"/>
        <w:rPr>
          <w:rStyle w:val="CharAttribute3"/>
          <w:rFonts w:cs="Arial"/>
          <w:color w:val="auto"/>
          <w:sz w:val="20"/>
          <w:lang w:val="es-ES"/>
        </w:rPr>
      </w:pPr>
    </w:p>
    <w:p w:rsidR="001B2287" w:rsidRDefault="000514B6" w:rsidP="005601C9">
      <w:pPr>
        <w:pStyle w:val="Sinespaciado"/>
        <w:rPr>
          <w:rStyle w:val="CharAttribute3"/>
          <w:rFonts w:cs="Arial"/>
          <w:b w:val="0"/>
          <w:color w:val="auto"/>
          <w:sz w:val="20"/>
          <w:lang w:val="es-ES"/>
        </w:rPr>
      </w:pPr>
      <w:r w:rsidRPr="00267709">
        <w:rPr>
          <w:rStyle w:val="CharAttribute3"/>
          <w:rFonts w:cs="Arial"/>
          <w:color w:val="auto"/>
          <w:sz w:val="20"/>
          <w:lang w:val="es-ES"/>
        </w:rPr>
        <w:t xml:space="preserve">Por esloras, </w:t>
      </w:r>
      <w:r w:rsidR="0040401F">
        <w:rPr>
          <w:rStyle w:val="CharAttribute3"/>
          <w:rFonts w:cs="Arial"/>
          <w:b w:val="0"/>
          <w:color w:val="auto"/>
          <w:sz w:val="20"/>
          <w:lang w:val="es-ES"/>
        </w:rPr>
        <w:t xml:space="preserve">las embarcaciones menores, hasta </w:t>
      </w:r>
      <w:r w:rsidR="009F2717" w:rsidRPr="00267709">
        <w:rPr>
          <w:rStyle w:val="CharAttribute3"/>
          <w:rFonts w:cs="Arial"/>
          <w:b w:val="0"/>
          <w:color w:val="auto"/>
          <w:sz w:val="20"/>
          <w:lang w:val="es-ES"/>
        </w:rPr>
        <w:t xml:space="preserve">8 metros, </w:t>
      </w:r>
      <w:r w:rsidR="00A92C40">
        <w:rPr>
          <w:rStyle w:val="CharAttribute3"/>
          <w:rFonts w:cs="Arial"/>
          <w:b w:val="0"/>
          <w:color w:val="auto"/>
          <w:sz w:val="20"/>
          <w:lang w:val="es-ES"/>
        </w:rPr>
        <w:t xml:space="preserve">crecen un </w:t>
      </w:r>
      <w:r w:rsidR="00823097">
        <w:rPr>
          <w:rStyle w:val="CharAttribute3"/>
          <w:rFonts w:cs="Arial"/>
          <w:b w:val="0"/>
          <w:color w:val="auto"/>
          <w:sz w:val="20"/>
          <w:lang w:val="es-ES"/>
        </w:rPr>
        <w:t>13,6</w:t>
      </w:r>
      <w:r w:rsidR="00D762F2">
        <w:rPr>
          <w:rStyle w:val="CharAttribute3"/>
          <w:rFonts w:cs="Arial"/>
          <w:b w:val="0"/>
          <w:color w:val="auto"/>
          <w:sz w:val="20"/>
          <w:lang w:val="es-ES"/>
        </w:rPr>
        <w:t xml:space="preserve">% desde enero hasta </w:t>
      </w:r>
      <w:r w:rsidR="00823097">
        <w:rPr>
          <w:rStyle w:val="CharAttribute3"/>
          <w:rFonts w:cs="Arial"/>
          <w:b w:val="0"/>
          <w:color w:val="auto"/>
          <w:sz w:val="20"/>
          <w:lang w:val="es-ES"/>
        </w:rPr>
        <w:t>mayo</w:t>
      </w:r>
      <w:r w:rsidR="00D762F2">
        <w:rPr>
          <w:rStyle w:val="CharAttribute3"/>
          <w:rFonts w:cs="Arial"/>
          <w:b w:val="0"/>
          <w:color w:val="auto"/>
          <w:sz w:val="20"/>
          <w:lang w:val="es-ES"/>
        </w:rPr>
        <w:t xml:space="preserve"> de este año, </w:t>
      </w:r>
      <w:r w:rsidR="0040401F">
        <w:rPr>
          <w:rStyle w:val="CharAttribute3"/>
          <w:rFonts w:cs="Arial"/>
          <w:b w:val="0"/>
          <w:color w:val="auto"/>
          <w:sz w:val="20"/>
          <w:lang w:val="es-ES"/>
        </w:rPr>
        <w:t xml:space="preserve">con </w:t>
      </w:r>
      <w:r w:rsidR="00D762F2">
        <w:rPr>
          <w:rStyle w:val="CharAttribute3"/>
          <w:rFonts w:cs="Arial"/>
          <w:b w:val="0"/>
          <w:color w:val="auto"/>
          <w:sz w:val="20"/>
          <w:lang w:val="es-ES"/>
        </w:rPr>
        <w:t>1.</w:t>
      </w:r>
      <w:r w:rsidR="00823097">
        <w:rPr>
          <w:rStyle w:val="CharAttribute3"/>
          <w:rFonts w:cs="Arial"/>
          <w:b w:val="0"/>
          <w:color w:val="auto"/>
          <w:sz w:val="20"/>
          <w:lang w:val="es-ES"/>
        </w:rPr>
        <w:t>634</w:t>
      </w:r>
      <w:r w:rsidR="0040401F">
        <w:rPr>
          <w:rStyle w:val="CharAttribute3"/>
          <w:rFonts w:cs="Arial"/>
          <w:b w:val="0"/>
          <w:color w:val="auto"/>
          <w:sz w:val="20"/>
          <w:lang w:val="es-ES"/>
        </w:rPr>
        <w:t xml:space="preserve"> registros frente a los </w:t>
      </w:r>
      <w:r w:rsidR="00823097">
        <w:rPr>
          <w:rStyle w:val="CharAttribute3"/>
          <w:rFonts w:cs="Arial"/>
          <w:b w:val="0"/>
          <w:color w:val="auto"/>
          <w:sz w:val="20"/>
          <w:lang w:val="es-ES"/>
        </w:rPr>
        <w:t>1.439</w:t>
      </w:r>
      <w:r w:rsidR="0040401F">
        <w:rPr>
          <w:rStyle w:val="CharAttribute3"/>
          <w:rFonts w:cs="Arial"/>
          <w:b w:val="0"/>
          <w:color w:val="auto"/>
          <w:sz w:val="20"/>
          <w:lang w:val="es-ES"/>
        </w:rPr>
        <w:t xml:space="preserve"> del mismo período del año pasado. </w:t>
      </w:r>
      <w:r w:rsidR="00823097">
        <w:rPr>
          <w:rStyle w:val="CharAttribute3"/>
          <w:rFonts w:cs="Arial"/>
          <w:b w:val="0"/>
          <w:color w:val="auto"/>
          <w:sz w:val="20"/>
          <w:lang w:val="es-ES"/>
        </w:rPr>
        <w:t>Y s</w:t>
      </w:r>
      <w:r w:rsidR="00D762F2">
        <w:rPr>
          <w:rStyle w:val="CharAttribute3"/>
          <w:rFonts w:cs="Arial"/>
          <w:b w:val="0"/>
          <w:color w:val="auto"/>
          <w:sz w:val="20"/>
          <w:lang w:val="es-ES"/>
        </w:rPr>
        <w:t xml:space="preserve">iguen </w:t>
      </w:r>
      <w:r w:rsidR="00823097">
        <w:rPr>
          <w:rStyle w:val="CharAttribute3"/>
          <w:rFonts w:cs="Arial"/>
          <w:b w:val="0"/>
          <w:color w:val="auto"/>
          <w:sz w:val="20"/>
          <w:lang w:val="es-ES"/>
        </w:rPr>
        <w:t xml:space="preserve">manteniendo la mayor cuota </w:t>
      </w:r>
      <w:r w:rsidR="00B44A3D">
        <w:rPr>
          <w:rStyle w:val="CharAttribute3"/>
          <w:rFonts w:cs="Arial"/>
          <w:b w:val="0"/>
          <w:color w:val="auto"/>
          <w:sz w:val="20"/>
          <w:lang w:val="es-ES"/>
        </w:rPr>
        <w:t xml:space="preserve">de mercado </w:t>
      </w:r>
      <w:r w:rsidR="00823097">
        <w:rPr>
          <w:rStyle w:val="CharAttribute3"/>
          <w:rFonts w:cs="Arial"/>
          <w:b w:val="0"/>
          <w:color w:val="auto"/>
          <w:sz w:val="20"/>
          <w:lang w:val="es-ES"/>
        </w:rPr>
        <w:t>(89</w:t>
      </w:r>
      <w:r w:rsidR="00D762F2">
        <w:rPr>
          <w:rStyle w:val="CharAttribute3"/>
          <w:rFonts w:cs="Arial"/>
          <w:b w:val="0"/>
          <w:color w:val="auto"/>
          <w:sz w:val="20"/>
          <w:lang w:val="es-ES"/>
        </w:rPr>
        <w:t>%</w:t>
      </w:r>
      <w:r w:rsidR="00823097">
        <w:rPr>
          <w:rStyle w:val="CharAttribute3"/>
          <w:rFonts w:cs="Arial"/>
          <w:b w:val="0"/>
          <w:color w:val="auto"/>
          <w:sz w:val="20"/>
          <w:lang w:val="es-ES"/>
        </w:rPr>
        <w:t>)</w:t>
      </w:r>
      <w:r w:rsidR="00D762F2">
        <w:rPr>
          <w:rStyle w:val="CharAttribute3"/>
          <w:rFonts w:cs="Arial"/>
          <w:b w:val="0"/>
          <w:color w:val="auto"/>
          <w:sz w:val="20"/>
          <w:lang w:val="es-ES"/>
        </w:rPr>
        <w:t>.</w:t>
      </w:r>
    </w:p>
    <w:p w:rsidR="001B2287" w:rsidRDefault="001B2287" w:rsidP="005601C9">
      <w:pPr>
        <w:pStyle w:val="Sinespaciado"/>
        <w:rPr>
          <w:rStyle w:val="CharAttribute3"/>
          <w:rFonts w:cs="Arial"/>
          <w:b w:val="0"/>
          <w:color w:val="auto"/>
          <w:sz w:val="20"/>
          <w:lang w:val="es-ES"/>
        </w:rPr>
      </w:pPr>
    </w:p>
    <w:p w:rsidR="001B2287" w:rsidRDefault="00D762F2" w:rsidP="005601C9">
      <w:pPr>
        <w:pStyle w:val="Sinespaciado"/>
        <w:rPr>
          <w:rStyle w:val="CharAttribute3"/>
          <w:rFonts w:cs="Arial"/>
          <w:b w:val="0"/>
          <w:color w:val="auto"/>
          <w:sz w:val="20"/>
          <w:lang w:val="es-ES"/>
        </w:rPr>
      </w:pPr>
      <w:r>
        <w:rPr>
          <w:rStyle w:val="CharAttribute3"/>
          <w:rFonts w:cs="Arial"/>
          <w:b w:val="0"/>
          <w:color w:val="auto"/>
          <w:sz w:val="20"/>
          <w:lang w:val="es-ES"/>
        </w:rPr>
        <w:t>El segmento entre 8 y 12</w:t>
      </w:r>
      <w:r w:rsidR="001B2287">
        <w:rPr>
          <w:rStyle w:val="CharAttribute3"/>
          <w:rFonts w:cs="Arial"/>
          <w:b w:val="0"/>
          <w:color w:val="auto"/>
          <w:sz w:val="20"/>
          <w:lang w:val="es-ES"/>
        </w:rPr>
        <w:t xml:space="preserve"> </w:t>
      </w:r>
      <w:r w:rsidR="00823097">
        <w:rPr>
          <w:rStyle w:val="CharAttribute3"/>
          <w:rFonts w:cs="Arial"/>
          <w:b w:val="0"/>
          <w:color w:val="auto"/>
          <w:sz w:val="20"/>
          <w:lang w:val="es-ES"/>
        </w:rPr>
        <w:t xml:space="preserve">es el que experimenta el mayor crecimiento en el período contabilizado, con un </w:t>
      </w:r>
      <w:r>
        <w:rPr>
          <w:rStyle w:val="CharAttribute3"/>
          <w:rFonts w:cs="Arial"/>
          <w:b w:val="0"/>
          <w:color w:val="auto"/>
          <w:sz w:val="20"/>
          <w:lang w:val="es-ES"/>
        </w:rPr>
        <w:t>1</w:t>
      </w:r>
      <w:r w:rsidR="00823097">
        <w:rPr>
          <w:rStyle w:val="CharAttribute3"/>
          <w:rFonts w:cs="Arial"/>
          <w:b w:val="0"/>
          <w:color w:val="auto"/>
          <w:sz w:val="20"/>
          <w:lang w:val="es-ES"/>
        </w:rPr>
        <w:t>8</w:t>
      </w:r>
      <w:r>
        <w:rPr>
          <w:rStyle w:val="CharAttribute3"/>
          <w:rFonts w:cs="Arial"/>
          <w:b w:val="0"/>
          <w:color w:val="auto"/>
          <w:sz w:val="20"/>
          <w:lang w:val="es-ES"/>
        </w:rPr>
        <w:t>,</w:t>
      </w:r>
      <w:r w:rsidR="00823097">
        <w:rPr>
          <w:rStyle w:val="CharAttribute3"/>
          <w:rFonts w:cs="Arial"/>
          <w:b w:val="0"/>
          <w:color w:val="auto"/>
          <w:sz w:val="20"/>
          <w:lang w:val="es-ES"/>
        </w:rPr>
        <w:t>1</w:t>
      </w:r>
      <w:r>
        <w:rPr>
          <w:rStyle w:val="CharAttribute3"/>
          <w:rFonts w:cs="Arial"/>
          <w:b w:val="0"/>
          <w:color w:val="auto"/>
          <w:sz w:val="20"/>
          <w:lang w:val="es-ES"/>
        </w:rPr>
        <w:t>% (</w:t>
      </w:r>
      <w:r w:rsidR="00511789">
        <w:rPr>
          <w:rStyle w:val="CharAttribute3"/>
          <w:rFonts w:cs="Arial"/>
          <w:b w:val="0"/>
          <w:color w:val="auto"/>
          <w:sz w:val="20"/>
          <w:lang w:val="es-ES"/>
        </w:rPr>
        <w:t>137</w:t>
      </w:r>
      <w:r>
        <w:rPr>
          <w:rStyle w:val="CharAttribute3"/>
          <w:rFonts w:cs="Arial"/>
          <w:b w:val="0"/>
          <w:color w:val="auto"/>
          <w:sz w:val="20"/>
          <w:lang w:val="es-ES"/>
        </w:rPr>
        <w:t xml:space="preserve"> matriculaciones) con respecto al período enero-</w:t>
      </w:r>
      <w:r w:rsidR="00511789">
        <w:rPr>
          <w:rStyle w:val="CharAttribute3"/>
          <w:rFonts w:cs="Arial"/>
          <w:b w:val="0"/>
          <w:color w:val="auto"/>
          <w:sz w:val="20"/>
          <w:lang w:val="es-ES"/>
        </w:rPr>
        <w:t>mayo</w:t>
      </w:r>
      <w:r>
        <w:rPr>
          <w:rStyle w:val="CharAttribute3"/>
          <w:rFonts w:cs="Arial"/>
          <w:b w:val="0"/>
          <w:color w:val="auto"/>
          <w:sz w:val="20"/>
          <w:lang w:val="es-ES"/>
        </w:rPr>
        <w:t xml:space="preserve"> de 2014 (</w:t>
      </w:r>
      <w:r w:rsidR="00511789">
        <w:rPr>
          <w:rStyle w:val="CharAttribute3"/>
          <w:rFonts w:cs="Arial"/>
          <w:b w:val="0"/>
          <w:color w:val="auto"/>
          <w:sz w:val="20"/>
          <w:lang w:val="es-ES"/>
        </w:rPr>
        <w:t>116</w:t>
      </w:r>
      <w:r>
        <w:rPr>
          <w:rStyle w:val="CharAttribute3"/>
          <w:rFonts w:cs="Arial"/>
          <w:b w:val="0"/>
          <w:color w:val="auto"/>
          <w:sz w:val="20"/>
          <w:lang w:val="es-ES"/>
        </w:rPr>
        <w:t xml:space="preserve"> matriculaciones). </w:t>
      </w:r>
    </w:p>
    <w:p w:rsidR="00D762F2" w:rsidRDefault="00D762F2" w:rsidP="005601C9">
      <w:pPr>
        <w:pStyle w:val="Sinespaciado"/>
        <w:rPr>
          <w:rStyle w:val="CharAttribute3"/>
          <w:rFonts w:cs="Arial"/>
          <w:b w:val="0"/>
          <w:color w:val="auto"/>
          <w:sz w:val="20"/>
          <w:lang w:val="es-ES"/>
        </w:rPr>
      </w:pPr>
    </w:p>
    <w:p w:rsidR="00D762F2" w:rsidRDefault="001B2287" w:rsidP="005601C9">
      <w:pPr>
        <w:pStyle w:val="Sinespaciado"/>
        <w:rPr>
          <w:rStyle w:val="CharAttribute3"/>
          <w:rFonts w:cs="Arial"/>
          <w:b w:val="0"/>
          <w:color w:val="auto"/>
          <w:sz w:val="20"/>
          <w:lang w:val="es-ES"/>
        </w:rPr>
      </w:pPr>
      <w:r>
        <w:rPr>
          <w:rStyle w:val="CharAttribute3"/>
          <w:rFonts w:cs="Arial"/>
          <w:b w:val="0"/>
          <w:color w:val="auto"/>
          <w:sz w:val="20"/>
          <w:lang w:val="es-ES"/>
        </w:rPr>
        <w:t xml:space="preserve">Las esloras entre </w:t>
      </w:r>
      <w:r w:rsidR="00D762F2">
        <w:rPr>
          <w:rStyle w:val="CharAttribute3"/>
          <w:rFonts w:cs="Arial"/>
          <w:b w:val="0"/>
          <w:color w:val="auto"/>
          <w:sz w:val="20"/>
          <w:lang w:val="es-ES"/>
        </w:rPr>
        <w:t xml:space="preserve">12 y 16 </w:t>
      </w:r>
      <w:r>
        <w:rPr>
          <w:rStyle w:val="CharAttribute3"/>
          <w:rFonts w:cs="Arial"/>
          <w:b w:val="0"/>
          <w:color w:val="auto"/>
          <w:sz w:val="20"/>
          <w:lang w:val="es-ES"/>
        </w:rPr>
        <w:t>metros (</w:t>
      </w:r>
      <w:r w:rsidR="00511789">
        <w:rPr>
          <w:rStyle w:val="CharAttribute3"/>
          <w:rFonts w:cs="Arial"/>
          <w:b w:val="0"/>
          <w:color w:val="auto"/>
          <w:sz w:val="20"/>
          <w:lang w:val="es-ES"/>
        </w:rPr>
        <w:t>47</w:t>
      </w:r>
      <w:r>
        <w:rPr>
          <w:rStyle w:val="CharAttribute3"/>
          <w:rFonts w:cs="Arial"/>
          <w:b w:val="0"/>
          <w:color w:val="auto"/>
          <w:sz w:val="20"/>
          <w:lang w:val="es-ES"/>
        </w:rPr>
        <w:t xml:space="preserve"> matriculaciones) </w:t>
      </w:r>
      <w:r w:rsidR="00D762F2">
        <w:rPr>
          <w:rStyle w:val="CharAttribute3"/>
          <w:rFonts w:cs="Arial"/>
          <w:b w:val="0"/>
          <w:color w:val="auto"/>
          <w:sz w:val="20"/>
          <w:lang w:val="es-ES"/>
        </w:rPr>
        <w:t xml:space="preserve">son las que menos crecen, un </w:t>
      </w:r>
      <w:r w:rsidR="00511789">
        <w:rPr>
          <w:rStyle w:val="CharAttribute3"/>
          <w:rFonts w:cs="Arial"/>
          <w:b w:val="0"/>
          <w:color w:val="auto"/>
          <w:sz w:val="20"/>
          <w:lang w:val="es-ES"/>
        </w:rPr>
        <w:t>2.2</w:t>
      </w:r>
      <w:r w:rsidR="00D762F2">
        <w:rPr>
          <w:rStyle w:val="CharAttribute3"/>
          <w:rFonts w:cs="Arial"/>
          <w:b w:val="0"/>
          <w:color w:val="auto"/>
          <w:sz w:val="20"/>
          <w:lang w:val="es-ES"/>
        </w:rPr>
        <w:t xml:space="preserve">% en relación con los datos obtenidos entre enero y </w:t>
      </w:r>
      <w:r w:rsidR="00B44A3D">
        <w:rPr>
          <w:rStyle w:val="CharAttribute3"/>
          <w:rFonts w:cs="Arial"/>
          <w:b w:val="0"/>
          <w:color w:val="auto"/>
          <w:sz w:val="20"/>
          <w:lang w:val="es-ES"/>
        </w:rPr>
        <w:t>mayo</w:t>
      </w:r>
      <w:r w:rsidR="00D762F2">
        <w:rPr>
          <w:rStyle w:val="CharAttribute3"/>
          <w:rFonts w:cs="Arial"/>
          <w:b w:val="0"/>
          <w:color w:val="auto"/>
          <w:sz w:val="20"/>
          <w:lang w:val="es-ES"/>
        </w:rPr>
        <w:t xml:space="preserve"> del año pasado</w:t>
      </w:r>
      <w:r w:rsidR="007D45D1">
        <w:rPr>
          <w:rStyle w:val="CharAttribute3"/>
          <w:rFonts w:cs="Arial"/>
          <w:b w:val="0"/>
          <w:color w:val="auto"/>
          <w:sz w:val="20"/>
          <w:lang w:val="es-ES"/>
        </w:rPr>
        <w:t xml:space="preserve"> (</w:t>
      </w:r>
      <w:r w:rsidR="00B44A3D">
        <w:rPr>
          <w:rStyle w:val="CharAttribute3"/>
          <w:rFonts w:cs="Arial"/>
          <w:b w:val="0"/>
          <w:color w:val="auto"/>
          <w:sz w:val="20"/>
          <w:lang w:val="es-ES"/>
        </w:rPr>
        <w:t>46</w:t>
      </w:r>
      <w:r w:rsidR="007D45D1">
        <w:rPr>
          <w:rStyle w:val="CharAttribute3"/>
          <w:rFonts w:cs="Arial"/>
          <w:b w:val="0"/>
          <w:color w:val="auto"/>
          <w:sz w:val="20"/>
          <w:lang w:val="es-ES"/>
        </w:rPr>
        <w:t xml:space="preserve"> matriculaciones)</w:t>
      </w:r>
      <w:r w:rsidR="00D762F2">
        <w:rPr>
          <w:rStyle w:val="CharAttribute3"/>
          <w:rFonts w:cs="Arial"/>
          <w:b w:val="0"/>
          <w:color w:val="auto"/>
          <w:sz w:val="20"/>
          <w:lang w:val="es-ES"/>
        </w:rPr>
        <w:t xml:space="preserve">. Y las embarcaciones mayores de 16 metros </w:t>
      </w:r>
      <w:r w:rsidR="007D45D1">
        <w:rPr>
          <w:rStyle w:val="CharAttribute3"/>
          <w:rFonts w:cs="Arial"/>
          <w:b w:val="0"/>
          <w:color w:val="auto"/>
          <w:sz w:val="20"/>
          <w:lang w:val="es-ES"/>
        </w:rPr>
        <w:t>s</w:t>
      </w:r>
      <w:r w:rsidR="00B44A3D">
        <w:rPr>
          <w:rStyle w:val="CharAttribute3"/>
          <w:rFonts w:cs="Arial"/>
          <w:b w:val="0"/>
          <w:color w:val="auto"/>
          <w:sz w:val="20"/>
          <w:lang w:val="es-ES"/>
        </w:rPr>
        <w:t>iguen creciendo,</w:t>
      </w:r>
      <w:r w:rsidR="00D762F2">
        <w:rPr>
          <w:rStyle w:val="CharAttribute3"/>
          <w:rFonts w:cs="Arial"/>
          <w:b w:val="0"/>
          <w:color w:val="auto"/>
          <w:sz w:val="20"/>
          <w:lang w:val="es-ES"/>
        </w:rPr>
        <w:t xml:space="preserve"> </w:t>
      </w:r>
      <w:r w:rsidR="00B44A3D">
        <w:rPr>
          <w:rStyle w:val="CharAttribute3"/>
          <w:rFonts w:cs="Arial"/>
          <w:b w:val="0"/>
          <w:color w:val="auto"/>
          <w:sz w:val="20"/>
          <w:lang w:val="es-ES"/>
        </w:rPr>
        <w:t>20</w:t>
      </w:r>
      <w:r w:rsidR="00D762F2">
        <w:rPr>
          <w:rStyle w:val="CharAttribute3"/>
          <w:rFonts w:cs="Arial"/>
          <w:b w:val="0"/>
          <w:color w:val="auto"/>
          <w:sz w:val="20"/>
          <w:lang w:val="es-ES"/>
        </w:rPr>
        <w:t>%</w:t>
      </w:r>
      <w:r w:rsidR="00B44A3D">
        <w:rPr>
          <w:rStyle w:val="CharAttribute3"/>
          <w:rFonts w:cs="Arial"/>
          <w:b w:val="0"/>
          <w:color w:val="auto"/>
          <w:sz w:val="20"/>
          <w:lang w:val="es-ES"/>
        </w:rPr>
        <w:t xml:space="preserve"> más de matriculaciones entre enero y mayo de 2015 (</w:t>
      </w:r>
      <w:r w:rsidR="00D762F2">
        <w:rPr>
          <w:rStyle w:val="CharAttribute3"/>
          <w:rFonts w:cs="Arial"/>
          <w:b w:val="0"/>
          <w:color w:val="auto"/>
          <w:sz w:val="20"/>
          <w:lang w:val="es-ES"/>
        </w:rPr>
        <w:t>1</w:t>
      </w:r>
      <w:r w:rsidR="00B44A3D">
        <w:rPr>
          <w:rStyle w:val="CharAttribute3"/>
          <w:rFonts w:cs="Arial"/>
          <w:b w:val="0"/>
          <w:color w:val="auto"/>
          <w:sz w:val="20"/>
          <w:lang w:val="es-ES"/>
        </w:rPr>
        <w:t>8</w:t>
      </w:r>
      <w:r w:rsidR="00D762F2">
        <w:rPr>
          <w:rStyle w:val="CharAttribute3"/>
          <w:rFonts w:cs="Arial"/>
          <w:b w:val="0"/>
          <w:color w:val="auto"/>
          <w:sz w:val="20"/>
          <w:lang w:val="es-ES"/>
        </w:rPr>
        <w:t xml:space="preserve"> matriculaciones</w:t>
      </w:r>
      <w:r w:rsidR="00B44A3D">
        <w:rPr>
          <w:rStyle w:val="CharAttribute3"/>
          <w:rFonts w:cs="Arial"/>
          <w:b w:val="0"/>
          <w:color w:val="auto"/>
          <w:sz w:val="20"/>
          <w:lang w:val="es-ES"/>
        </w:rPr>
        <w:t xml:space="preserve"> sobre</w:t>
      </w:r>
      <w:r w:rsidR="00D762F2">
        <w:rPr>
          <w:rStyle w:val="CharAttribute3"/>
          <w:rFonts w:cs="Arial"/>
          <w:b w:val="0"/>
          <w:color w:val="auto"/>
          <w:sz w:val="20"/>
          <w:lang w:val="es-ES"/>
        </w:rPr>
        <w:t xml:space="preserve"> las </w:t>
      </w:r>
      <w:r w:rsidR="00B44A3D">
        <w:rPr>
          <w:rStyle w:val="CharAttribute3"/>
          <w:rFonts w:cs="Arial"/>
          <w:b w:val="0"/>
          <w:color w:val="auto"/>
          <w:sz w:val="20"/>
          <w:lang w:val="es-ES"/>
        </w:rPr>
        <w:t>15</w:t>
      </w:r>
      <w:r w:rsidR="00D762F2">
        <w:rPr>
          <w:rStyle w:val="CharAttribute3"/>
          <w:rFonts w:cs="Arial"/>
          <w:b w:val="0"/>
          <w:color w:val="auto"/>
          <w:sz w:val="20"/>
          <w:lang w:val="es-ES"/>
        </w:rPr>
        <w:t xml:space="preserve"> registradas en el mismo período de 2014</w:t>
      </w:r>
      <w:r w:rsidR="006253DC">
        <w:rPr>
          <w:rStyle w:val="CharAttribute3"/>
          <w:rFonts w:cs="Arial"/>
          <w:b w:val="0"/>
          <w:color w:val="auto"/>
          <w:sz w:val="20"/>
          <w:lang w:val="es-ES"/>
        </w:rPr>
        <w:t>)</w:t>
      </w:r>
      <w:r w:rsidR="00D762F2">
        <w:rPr>
          <w:rStyle w:val="CharAttribute3"/>
          <w:rFonts w:cs="Arial"/>
          <w:b w:val="0"/>
          <w:color w:val="auto"/>
          <w:sz w:val="20"/>
          <w:lang w:val="es-ES"/>
        </w:rPr>
        <w:t>.</w:t>
      </w:r>
    </w:p>
    <w:p w:rsidR="001B2287" w:rsidRDefault="001B2287" w:rsidP="005601C9">
      <w:pPr>
        <w:pStyle w:val="Sinespaciado"/>
        <w:rPr>
          <w:rStyle w:val="CharAttribute3"/>
          <w:rFonts w:cs="Arial"/>
          <w:b w:val="0"/>
          <w:color w:val="auto"/>
          <w:sz w:val="20"/>
          <w:lang w:val="es-ES"/>
        </w:rPr>
      </w:pPr>
    </w:p>
    <w:p w:rsidR="00122E38" w:rsidRPr="002B1852" w:rsidRDefault="000514B6" w:rsidP="002B1852">
      <w:pPr>
        <w:pStyle w:val="Sinespaciado"/>
        <w:rPr>
          <w:rStyle w:val="CharAttribute7"/>
          <w:rFonts w:cs="Arial"/>
          <w:color w:val="auto"/>
          <w:sz w:val="20"/>
          <w:lang w:val="es-ES"/>
        </w:rPr>
      </w:pPr>
      <w:r w:rsidRPr="002B1852">
        <w:rPr>
          <w:rStyle w:val="CharAttribute3"/>
          <w:rFonts w:cs="Arial"/>
          <w:color w:val="auto"/>
          <w:sz w:val="20"/>
          <w:lang w:val="es-ES"/>
        </w:rPr>
        <w:t>Por tipología de embarcaciones,</w:t>
      </w:r>
      <w:r w:rsidRPr="002B1852">
        <w:rPr>
          <w:rStyle w:val="CharAttribute7"/>
          <w:rFonts w:cs="Arial"/>
          <w:color w:val="auto"/>
          <w:sz w:val="20"/>
          <w:lang w:val="es-ES"/>
        </w:rPr>
        <w:t> </w:t>
      </w:r>
      <w:r w:rsidR="00122E38" w:rsidRPr="002B1852">
        <w:rPr>
          <w:rStyle w:val="CharAttribute7"/>
          <w:rFonts w:cs="Arial"/>
          <w:color w:val="auto"/>
          <w:sz w:val="20"/>
          <w:lang w:val="es-ES"/>
        </w:rPr>
        <w:t xml:space="preserve"> siguen siendo las motos de agua y las embarcaciones neumáticas plegables las que </w:t>
      </w:r>
      <w:r w:rsidR="001917B7" w:rsidRPr="002B1852">
        <w:rPr>
          <w:rStyle w:val="CharAttribute7"/>
          <w:rFonts w:cs="Arial"/>
          <w:color w:val="auto"/>
          <w:sz w:val="20"/>
          <w:lang w:val="es-ES"/>
        </w:rPr>
        <w:t>más crecen</w:t>
      </w:r>
      <w:r w:rsidR="00122E38" w:rsidRPr="002B1852">
        <w:rPr>
          <w:rStyle w:val="CharAttribute7"/>
          <w:rFonts w:cs="Arial"/>
          <w:color w:val="auto"/>
          <w:sz w:val="20"/>
          <w:lang w:val="es-ES"/>
        </w:rPr>
        <w:t xml:space="preserve">, </w:t>
      </w:r>
      <w:r w:rsidR="001917B7" w:rsidRPr="002B1852">
        <w:rPr>
          <w:rStyle w:val="CharAttribute7"/>
          <w:rFonts w:cs="Arial"/>
          <w:color w:val="auto"/>
          <w:sz w:val="20"/>
          <w:lang w:val="es-ES"/>
        </w:rPr>
        <w:t xml:space="preserve">frente a las neumáticas semirrígidas y la </w:t>
      </w:r>
      <w:r w:rsidR="00122E38" w:rsidRPr="002B1852">
        <w:rPr>
          <w:rStyle w:val="CharAttribute7"/>
          <w:rFonts w:cs="Arial"/>
          <w:color w:val="auto"/>
          <w:sz w:val="20"/>
          <w:lang w:val="es-ES"/>
        </w:rPr>
        <w:t xml:space="preserve">vela </w:t>
      </w:r>
      <w:r w:rsidR="001917B7" w:rsidRPr="002B1852">
        <w:rPr>
          <w:rStyle w:val="CharAttribute7"/>
          <w:rFonts w:cs="Arial"/>
          <w:color w:val="auto"/>
          <w:sz w:val="20"/>
          <w:lang w:val="es-ES"/>
        </w:rPr>
        <w:t>que contabilizan en negativo.</w:t>
      </w:r>
    </w:p>
    <w:p w:rsidR="00122E38" w:rsidRDefault="00CC6CE5">
      <w:pPr>
        <w:pStyle w:val="ParaAttribute2"/>
        <w:spacing w:line="252" w:lineRule="atLeast"/>
        <w:rPr>
          <w:rStyle w:val="CharAttribute7"/>
          <w:rFonts w:cs="Arial"/>
          <w:color w:val="auto"/>
          <w:sz w:val="20"/>
        </w:rPr>
      </w:pPr>
      <w:r>
        <w:rPr>
          <w:rStyle w:val="CharAttribute7"/>
          <w:rFonts w:cs="Arial"/>
          <w:color w:val="auto"/>
          <w:sz w:val="20"/>
        </w:rPr>
        <w:t xml:space="preserve">Las </w:t>
      </w:r>
      <w:r w:rsidRPr="00CC6CE5">
        <w:rPr>
          <w:rStyle w:val="CharAttribute7"/>
          <w:rFonts w:cs="Arial"/>
          <w:b/>
          <w:color w:val="auto"/>
          <w:sz w:val="20"/>
        </w:rPr>
        <w:t>motos de agua</w:t>
      </w:r>
      <w:r w:rsidR="00122E38">
        <w:rPr>
          <w:rStyle w:val="CharAttribute7"/>
          <w:rFonts w:cs="Arial"/>
          <w:b/>
          <w:color w:val="auto"/>
          <w:sz w:val="20"/>
        </w:rPr>
        <w:t xml:space="preserve">, </w:t>
      </w:r>
      <w:r w:rsidR="00122E38">
        <w:rPr>
          <w:rStyle w:val="CharAttribute7"/>
          <w:rFonts w:cs="Arial"/>
          <w:color w:val="auto"/>
          <w:sz w:val="20"/>
        </w:rPr>
        <w:t xml:space="preserve">con </w:t>
      </w:r>
      <w:r w:rsidR="001917B7">
        <w:rPr>
          <w:rStyle w:val="CharAttribute7"/>
          <w:rFonts w:cs="Arial"/>
          <w:color w:val="auto"/>
          <w:sz w:val="20"/>
        </w:rPr>
        <w:t>346</w:t>
      </w:r>
      <w:r w:rsidR="00425207" w:rsidRPr="00250CF7">
        <w:rPr>
          <w:rStyle w:val="CharAttribute7"/>
          <w:rFonts w:cs="Arial"/>
          <w:color w:val="auto"/>
          <w:sz w:val="20"/>
        </w:rPr>
        <w:t xml:space="preserve"> matriculaciones </w:t>
      </w:r>
      <w:r w:rsidR="00122E38">
        <w:rPr>
          <w:rStyle w:val="CharAttribute7"/>
          <w:rFonts w:cs="Arial"/>
          <w:color w:val="auto"/>
          <w:sz w:val="20"/>
        </w:rPr>
        <w:t xml:space="preserve">frente a las </w:t>
      </w:r>
      <w:r w:rsidR="001917B7">
        <w:rPr>
          <w:rStyle w:val="CharAttribute7"/>
          <w:rFonts w:cs="Arial"/>
          <w:color w:val="auto"/>
          <w:sz w:val="20"/>
        </w:rPr>
        <w:t xml:space="preserve">210 </w:t>
      </w:r>
      <w:r w:rsidR="00122E38">
        <w:rPr>
          <w:rStyle w:val="CharAttribute7"/>
          <w:rFonts w:cs="Arial"/>
          <w:color w:val="auto"/>
          <w:sz w:val="20"/>
        </w:rPr>
        <w:t>registradas en el mismo período de 2014, crecen un 6</w:t>
      </w:r>
      <w:r w:rsidR="001917B7">
        <w:rPr>
          <w:rStyle w:val="CharAttribute7"/>
          <w:rFonts w:cs="Arial"/>
          <w:color w:val="auto"/>
          <w:sz w:val="20"/>
        </w:rPr>
        <w:t>4</w:t>
      </w:r>
      <w:r w:rsidR="00122E38">
        <w:rPr>
          <w:rStyle w:val="CharAttribute7"/>
          <w:rFonts w:cs="Arial"/>
          <w:color w:val="auto"/>
          <w:sz w:val="20"/>
        </w:rPr>
        <w:t>,</w:t>
      </w:r>
      <w:r w:rsidR="001917B7">
        <w:rPr>
          <w:rStyle w:val="CharAttribute7"/>
          <w:rFonts w:cs="Arial"/>
          <w:color w:val="auto"/>
          <w:sz w:val="20"/>
        </w:rPr>
        <w:t>8</w:t>
      </w:r>
      <w:r w:rsidR="00122E38">
        <w:rPr>
          <w:rStyle w:val="CharAttribute7"/>
          <w:rFonts w:cs="Arial"/>
          <w:color w:val="auto"/>
          <w:sz w:val="20"/>
        </w:rPr>
        <w:t>% en lo que va de este año.</w:t>
      </w:r>
    </w:p>
    <w:p w:rsidR="00104D42" w:rsidRDefault="00425207">
      <w:pPr>
        <w:pStyle w:val="ParaAttribute2"/>
        <w:spacing w:line="252" w:lineRule="atLeast"/>
        <w:rPr>
          <w:rStyle w:val="CharAttribute7"/>
          <w:rFonts w:cs="Arial"/>
          <w:color w:val="auto"/>
          <w:sz w:val="20"/>
        </w:rPr>
      </w:pPr>
      <w:r w:rsidRPr="00250CF7">
        <w:rPr>
          <w:rStyle w:val="CharAttribute7"/>
          <w:rFonts w:cs="Arial"/>
          <w:color w:val="auto"/>
          <w:sz w:val="20"/>
        </w:rPr>
        <w:t xml:space="preserve">Las embarcaciones </w:t>
      </w:r>
      <w:r w:rsidR="006542DB" w:rsidRPr="00250CF7">
        <w:rPr>
          <w:rStyle w:val="CharAttribute7"/>
          <w:rFonts w:cs="Arial"/>
          <w:b/>
          <w:color w:val="auto"/>
          <w:sz w:val="20"/>
        </w:rPr>
        <w:t xml:space="preserve">neumáticas plegables </w:t>
      </w:r>
      <w:r w:rsidRPr="00250CF7">
        <w:rPr>
          <w:rStyle w:val="CharAttribute7"/>
          <w:rFonts w:cs="Arial"/>
          <w:color w:val="auto"/>
          <w:sz w:val="20"/>
        </w:rPr>
        <w:t xml:space="preserve">crecen un </w:t>
      </w:r>
      <w:r w:rsidR="00C628D7">
        <w:rPr>
          <w:rStyle w:val="CharAttribute7"/>
          <w:rFonts w:cs="Arial"/>
          <w:color w:val="auto"/>
          <w:sz w:val="20"/>
        </w:rPr>
        <w:t>18,8</w:t>
      </w:r>
      <w:r w:rsidR="00CC6CE5">
        <w:rPr>
          <w:rStyle w:val="CharAttribute7"/>
          <w:rFonts w:cs="Arial"/>
          <w:color w:val="auto"/>
          <w:sz w:val="20"/>
        </w:rPr>
        <w:t xml:space="preserve">%, registrando </w:t>
      </w:r>
      <w:r w:rsidR="00C628D7">
        <w:rPr>
          <w:rStyle w:val="CharAttribute7"/>
          <w:rFonts w:cs="Arial"/>
          <w:color w:val="auto"/>
          <w:sz w:val="20"/>
        </w:rPr>
        <w:t>247</w:t>
      </w:r>
      <w:r w:rsidR="00104D42" w:rsidRPr="00250CF7">
        <w:rPr>
          <w:rStyle w:val="CharAttribute7"/>
          <w:rFonts w:cs="Arial"/>
          <w:color w:val="auto"/>
          <w:sz w:val="20"/>
        </w:rPr>
        <w:t xml:space="preserve"> matriculaciones</w:t>
      </w:r>
      <w:r w:rsidR="00CC6CE5">
        <w:rPr>
          <w:rStyle w:val="CharAttribute7"/>
          <w:rFonts w:cs="Arial"/>
          <w:color w:val="auto"/>
          <w:sz w:val="20"/>
        </w:rPr>
        <w:t xml:space="preserve"> sobre las </w:t>
      </w:r>
      <w:r w:rsidR="00C628D7">
        <w:rPr>
          <w:rStyle w:val="CharAttribute7"/>
          <w:rFonts w:cs="Arial"/>
          <w:color w:val="auto"/>
          <w:sz w:val="20"/>
        </w:rPr>
        <w:t xml:space="preserve">208 </w:t>
      </w:r>
      <w:r w:rsidR="00CC6CE5">
        <w:rPr>
          <w:rStyle w:val="CharAttribute7"/>
          <w:rFonts w:cs="Arial"/>
          <w:color w:val="auto"/>
          <w:sz w:val="20"/>
        </w:rPr>
        <w:t>del año pasado (enero-</w:t>
      </w:r>
      <w:r w:rsidR="00C628D7">
        <w:rPr>
          <w:rStyle w:val="CharAttribute7"/>
          <w:rFonts w:cs="Arial"/>
          <w:color w:val="auto"/>
          <w:sz w:val="20"/>
        </w:rPr>
        <w:t>mayo</w:t>
      </w:r>
      <w:r w:rsidR="00CC6CE5">
        <w:rPr>
          <w:rStyle w:val="CharAttribute7"/>
          <w:rFonts w:cs="Arial"/>
          <w:color w:val="auto"/>
          <w:sz w:val="20"/>
        </w:rPr>
        <w:t>).</w:t>
      </w:r>
    </w:p>
    <w:p w:rsidR="006369EE" w:rsidRPr="00250CF7" w:rsidRDefault="006369EE" w:rsidP="006369EE">
      <w:pPr>
        <w:pStyle w:val="Sinespaciado"/>
        <w:rPr>
          <w:rStyle w:val="CharAttribute7"/>
          <w:rFonts w:cs="Arial"/>
          <w:color w:val="auto"/>
          <w:sz w:val="20"/>
          <w:lang w:val="es-ES"/>
        </w:rPr>
      </w:pPr>
      <w:r>
        <w:rPr>
          <w:rStyle w:val="CharAttribute7"/>
          <w:rFonts w:cs="Arial"/>
          <w:color w:val="auto"/>
          <w:sz w:val="20"/>
          <w:lang w:val="es-ES"/>
        </w:rPr>
        <w:t xml:space="preserve">Los </w:t>
      </w:r>
      <w:r>
        <w:rPr>
          <w:rStyle w:val="CharAttribute7"/>
          <w:rFonts w:cs="Arial"/>
          <w:b/>
          <w:color w:val="auto"/>
          <w:sz w:val="20"/>
          <w:lang w:val="es-ES"/>
        </w:rPr>
        <w:t>b</w:t>
      </w:r>
      <w:r w:rsidRPr="00250CF7">
        <w:rPr>
          <w:rStyle w:val="CharAttribute7"/>
          <w:rFonts w:cs="Arial"/>
          <w:b/>
          <w:color w:val="auto"/>
          <w:sz w:val="20"/>
          <w:lang w:val="es-ES"/>
        </w:rPr>
        <w:t>arcos a motor</w:t>
      </w:r>
      <w:r w:rsidR="001D542E">
        <w:rPr>
          <w:rStyle w:val="CharAttribute7"/>
          <w:rFonts w:cs="Arial"/>
          <w:b/>
          <w:color w:val="auto"/>
          <w:sz w:val="20"/>
          <w:lang w:val="es-ES"/>
        </w:rPr>
        <w:t xml:space="preserve">, </w:t>
      </w:r>
      <w:r w:rsidR="001D542E">
        <w:rPr>
          <w:rStyle w:val="CharAttribute7"/>
          <w:rFonts w:cs="Arial"/>
          <w:color w:val="auto"/>
          <w:sz w:val="20"/>
          <w:lang w:val="es-ES"/>
        </w:rPr>
        <w:t xml:space="preserve">los más demandados con una cuota de mercado del 44%, </w:t>
      </w:r>
      <w:r>
        <w:rPr>
          <w:rStyle w:val="CharAttribute7"/>
          <w:rFonts w:cs="Arial"/>
          <w:color w:val="auto"/>
          <w:sz w:val="20"/>
          <w:lang w:val="es-ES"/>
        </w:rPr>
        <w:t xml:space="preserve">crecen un </w:t>
      </w:r>
      <w:r w:rsidR="001D542E">
        <w:rPr>
          <w:rStyle w:val="CharAttribute7"/>
          <w:rFonts w:cs="Arial"/>
          <w:color w:val="auto"/>
          <w:sz w:val="20"/>
          <w:lang w:val="es-ES"/>
        </w:rPr>
        <w:t>9</w:t>
      </w:r>
      <w:r w:rsidRPr="00CC6CE5">
        <w:rPr>
          <w:rStyle w:val="CharAttribute7"/>
          <w:rFonts w:cs="Arial"/>
          <w:color w:val="auto"/>
          <w:sz w:val="20"/>
          <w:lang w:val="es-ES"/>
        </w:rPr>
        <w:t>%,</w:t>
      </w:r>
      <w:r>
        <w:rPr>
          <w:rStyle w:val="CharAttribute7"/>
          <w:rFonts w:cs="Arial"/>
          <w:b/>
          <w:color w:val="auto"/>
          <w:sz w:val="20"/>
          <w:lang w:val="es-ES"/>
        </w:rPr>
        <w:t xml:space="preserve"> </w:t>
      </w:r>
      <w:r>
        <w:rPr>
          <w:rStyle w:val="CharAttribute7"/>
          <w:rFonts w:cs="Arial"/>
          <w:color w:val="auto"/>
          <w:sz w:val="20"/>
          <w:lang w:val="es-ES"/>
        </w:rPr>
        <w:t xml:space="preserve">con </w:t>
      </w:r>
      <w:r w:rsidR="001D542E">
        <w:rPr>
          <w:rStyle w:val="CharAttribute7"/>
          <w:rFonts w:cs="Arial"/>
          <w:color w:val="auto"/>
          <w:sz w:val="20"/>
          <w:lang w:val="es-ES"/>
        </w:rPr>
        <w:t>811</w:t>
      </w:r>
      <w:r>
        <w:rPr>
          <w:rStyle w:val="CharAttribute7"/>
          <w:rFonts w:cs="Arial"/>
          <w:color w:val="auto"/>
          <w:sz w:val="20"/>
          <w:lang w:val="es-ES"/>
        </w:rPr>
        <w:t xml:space="preserve"> matriculaciones frente a las </w:t>
      </w:r>
      <w:r w:rsidR="001D542E">
        <w:rPr>
          <w:rStyle w:val="CharAttribute7"/>
          <w:rFonts w:cs="Arial"/>
          <w:color w:val="auto"/>
          <w:sz w:val="20"/>
          <w:lang w:val="es-ES"/>
        </w:rPr>
        <w:t>744</w:t>
      </w:r>
      <w:r>
        <w:rPr>
          <w:rStyle w:val="CharAttribute7"/>
          <w:rFonts w:cs="Arial"/>
          <w:color w:val="auto"/>
          <w:sz w:val="20"/>
          <w:lang w:val="es-ES"/>
        </w:rPr>
        <w:t xml:space="preserve"> efectuadas entre enero y </w:t>
      </w:r>
      <w:r w:rsidR="001D542E">
        <w:rPr>
          <w:rStyle w:val="CharAttribute7"/>
          <w:rFonts w:cs="Arial"/>
          <w:color w:val="auto"/>
          <w:sz w:val="20"/>
          <w:lang w:val="es-ES"/>
        </w:rPr>
        <w:t>mayo</w:t>
      </w:r>
      <w:r>
        <w:rPr>
          <w:rStyle w:val="CharAttribute7"/>
          <w:rFonts w:cs="Arial"/>
          <w:color w:val="auto"/>
          <w:sz w:val="20"/>
          <w:lang w:val="es-ES"/>
        </w:rPr>
        <w:t xml:space="preserve"> de 2014.</w:t>
      </w:r>
      <w:r w:rsidRPr="00250CF7">
        <w:rPr>
          <w:rStyle w:val="CharAttribute7"/>
          <w:rFonts w:cs="Arial"/>
          <w:color w:val="auto"/>
          <w:sz w:val="20"/>
          <w:lang w:val="es-ES"/>
        </w:rPr>
        <w:t xml:space="preserve"> </w:t>
      </w:r>
    </w:p>
    <w:p w:rsidR="006369EE" w:rsidRDefault="006369EE" w:rsidP="00104D42">
      <w:pPr>
        <w:pStyle w:val="Sinespaciado"/>
        <w:rPr>
          <w:rStyle w:val="CharAttribute7"/>
          <w:rFonts w:cs="Arial"/>
          <w:color w:val="auto"/>
          <w:sz w:val="20"/>
          <w:lang w:val="es-ES"/>
        </w:rPr>
      </w:pPr>
    </w:p>
    <w:p w:rsidR="00CC6CE5" w:rsidRPr="00250CF7" w:rsidRDefault="006369EE" w:rsidP="00104D42">
      <w:pPr>
        <w:pStyle w:val="Sinespaciado"/>
        <w:rPr>
          <w:rStyle w:val="CharAttribute7"/>
          <w:rFonts w:cs="Arial"/>
          <w:color w:val="auto"/>
          <w:sz w:val="20"/>
          <w:lang w:val="es-ES"/>
        </w:rPr>
      </w:pPr>
      <w:r>
        <w:rPr>
          <w:rStyle w:val="CharAttribute7"/>
          <w:rFonts w:cs="Arial"/>
          <w:color w:val="auto"/>
          <w:sz w:val="20"/>
          <w:lang w:val="es-ES"/>
        </w:rPr>
        <w:t>L</w:t>
      </w:r>
      <w:r w:rsidR="00CC6CE5">
        <w:rPr>
          <w:rStyle w:val="CharAttribute7"/>
          <w:rFonts w:cs="Arial"/>
          <w:color w:val="auto"/>
          <w:sz w:val="20"/>
          <w:lang w:val="es-ES"/>
        </w:rPr>
        <w:t xml:space="preserve">as </w:t>
      </w:r>
      <w:r w:rsidR="00CC6CE5" w:rsidRPr="00CC6CE5">
        <w:rPr>
          <w:rStyle w:val="CharAttribute7"/>
          <w:rFonts w:cs="Arial"/>
          <w:b/>
          <w:color w:val="auto"/>
          <w:sz w:val="20"/>
          <w:lang w:val="es-ES"/>
        </w:rPr>
        <w:t>neumáticas semirrígidas</w:t>
      </w:r>
      <w:r>
        <w:rPr>
          <w:rStyle w:val="CharAttribute7"/>
          <w:rFonts w:cs="Arial"/>
          <w:color w:val="auto"/>
          <w:sz w:val="20"/>
          <w:lang w:val="es-ES"/>
        </w:rPr>
        <w:t xml:space="preserve"> </w:t>
      </w:r>
      <w:r w:rsidR="007F2C52">
        <w:rPr>
          <w:rStyle w:val="CharAttribute7"/>
          <w:rFonts w:cs="Arial"/>
          <w:color w:val="auto"/>
          <w:sz w:val="20"/>
          <w:lang w:val="es-ES"/>
        </w:rPr>
        <w:t>caen en este período, un -6,1% (309 matriculaciones frente a las 329 registradas en el mismo período de 2014)</w:t>
      </w:r>
      <w:r>
        <w:rPr>
          <w:rStyle w:val="CharAttribute7"/>
          <w:rFonts w:cs="Arial"/>
          <w:color w:val="auto"/>
          <w:sz w:val="20"/>
          <w:lang w:val="es-ES"/>
        </w:rPr>
        <w:t>.</w:t>
      </w:r>
    </w:p>
    <w:p w:rsidR="007475DB" w:rsidRPr="00250CF7" w:rsidRDefault="007475DB" w:rsidP="00104D42">
      <w:pPr>
        <w:pStyle w:val="Sinespaciado"/>
        <w:rPr>
          <w:rStyle w:val="CharAttribute7"/>
          <w:rFonts w:cs="Arial"/>
          <w:color w:val="auto"/>
          <w:sz w:val="20"/>
          <w:lang w:val="es-ES"/>
        </w:rPr>
      </w:pPr>
    </w:p>
    <w:p w:rsidR="00577195" w:rsidRDefault="00577195" w:rsidP="00104D42">
      <w:pPr>
        <w:pStyle w:val="Sinespaciado"/>
        <w:rPr>
          <w:rStyle w:val="CharAttribute7"/>
          <w:rFonts w:cs="Arial"/>
          <w:color w:val="auto"/>
          <w:sz w:val="20"/>
          <w:lang w:val="es-ES"/>
        </w:rPr>
      </w:pPr>
      <w:r w:rsidRPr="00250CF7">
        <w:rPr>
          <w:rStyle w:val="CharAttribute7"/>
          <w:rFonts w:cs="Arial"/>
          <w:color w:val="auto"/>
          <w:sz w:val="20"/>
          <w:lang w:val="es-ES"/>
        </w:rPr>
        <w:t xml:space="preserve">La </w:t>
      </w:r>
      <w:r w:rsidRPr="00250CF7">
        <w:rPr>
          <w:rStyle w:val="CharAttribute7"/>
          <w:rFonts w:cs="Arial"/>
          <w:b/>
          <w:color w:val="auto"/>
          <w:sz w:val="20"/>
          <w:lang w:val="es-ES"/>
        </w:rPr>
        <w:t>vela</w:t>
      </w:r>
      <w:r w:rsidR="009D6B7F">
        <w:rPr>
          <w:rStyle w:val="CharAttribute7"/>
          <w:rFonts w:cs="Arial"/>
          <w:b/>
          <w:color w:val="auto"/>
          <w:sz w:val="20"/>
          <w:lang w:val="es-ES"/>
        </w:rPr>
        <w:t xml:space="preserve">, </w:t>
      </w:r>
      <w:r w:rsidR="009D6B7F">
        <w:rPr>
          <w:rStyle w:val="CharAttribute7"/>
          <w:rFonts w:cs="Arial"/>
          <w:color w:val="auto"/>
          <w:sz w:val="20"/>
          <w:lang w:val="es-ES"/>
        </w:rPr>
        <w:t xml:space="preserve">aunque </w:t>
      </w:r>
      <w:r w:rsidR="00337C2C">
        <w:rPr>
          <w:rStyle w:val="CharAttribute7"/>
          <w:rFonts w:cs="Arial"/>
          <w:color w:val="auto"/>
          <w:sz w:val="20"/>
          <w:lang w:val="es-ES"/>
        </w:rPr>
        <w:t>sigue arrojando datos negativos, la caída es menor (-1,6%) que la registrada en el mes de abril pasado. Entre enero y</w:t>
      </w:r>
      <w:r w:rsidR="002B1852">
        <w:rPr>
          <w:rStyle w:val="CharAttribute7"/>
          <w:rFonts w:cs="Arial"/>
          <w:color w:val="auto"/>
          <w:sz w:val="20"/>
          <w:lang w:val="es-ES"/>
        </w:rPr>
        <w:t xml:space="preserve"> </w:t>
      </w:r>
      <w:r w:rsidR="00337C2C">
        <w:rPr>
          <w:rStyle w:val="CharAttribute7"/>
          <w:rFonts w:cs="Arial"/>
          <w:color w:val="auto"/>
          <w:sz w:val="20"/>
          <w:lang w:val="es-ES"/>
        </w:rPr>
        <w:t>mayo de 2015 se han matriculado 123 veleros frente a los 125 matriculados en el mismo período de 2014</w:t>
      </w:r>
      <w:r w:rsidR="00CE50C3">
        <w:rPr>
          <w:rStyle w:val="CharAttribute7"/>
          <w:rFonts w:cs="Arial"/>
          <w:color w:val="auto"/>
          <w:sz w:val="20"/>
          <w:lang w:val="es-ES"/>
        </w:rPr>
        <w:t>.</w:t>
      </w:r>
    </w:p>
    <w:p w:rsidR="002B1852" w:rsidRDefault="002B1852">
      <w:pPr>
        <w:pStyle w:val="ParaAttribute2"/>
        <w:spacing w:line="252" w:lineRule="atLeast"/>
        <w:rPr>
          <w:rStyle w:val="CharAttribute7"/>
          <w:rFonts w:cs="Arial"/>
          <w:color w:val="auto"/>
          <w:kern w:val="2"/>
          <w:sz w:val="20"/>
          <w:lang w:eastAsia="ko-KR"/>
        </w:rPr>
      </w:pPr>
    </w:p>
    <w:p w:rsidR="00095A19" w:rsidRDefault="000514B6">
      <w:pPr>
        <w:pStyle w:val="ParaAttribute2"/>
        <w:spacing w:line="252" w:lineRule="atLeast"/>
        <w:rPr>
          <w:rStyle w:val="CharAttribute3"/>
          <w:rFonts w:cs="Arial"/>
          <w:b w:val="0"/>
          <w:color w:val="auto"/>
          <w:sz w:val="20"/>
        </w:rPr>
      </w:pPr>
      <w:r w:rsidRPr="00250CF7">
        <w:rPr>
          <w:rStyle w:val="CharAttribute3"/>
          <w:rFonts w:cs="Arial"/>
          <w:color w:val="auto"/>
          <w:sz w:val="20"/>
        </w:rPr>
        <w:t>El mercado de alquiler </w:t>
      </w:r>
      <w:r w:rsidR="00095A19">
        <w:rPr>
          <w:rStyle w:val="CharAttribute3"/>
          <w:rFonts w:cs="Arial"/>
          <w:b w:val="0"/>
          <w:color w:val="auto"/>
          <w:sz w:val="20"/>
        </w:rPr>
        <w:t xml:space="preserve">crece un </w:t>
      </w:r>
      <w:r w:rsidR="007A50E8">
        <w:rPr>
          <w:rStyle w:val="CharAttribute3"/>
          <w:rFonts w:cs="Arial"/>
          <w:b w:val="0"/>
          <w:color w:val="auto"/>
          <w:sz w:val="20"/>
        </w:rPr>
        <w:t>5</w:t>
      </w:r>
      <w:r w:rsidR="00095A19">
        <w:rPr>
          <w:rStyle w:val="CharAttribute3"/>
          <w:rFonts w:cs="Arial"/>
          <w:b w:val="0"/>
          <w:color w:val="auto"/>
          <w:sz w:val="20"/>
        </w:rPr>
        <w:t>2</w:t>
      </w:r>
      <w:r w:rsidR="007A50E8">
        <w:rPr>
          <w:rStyle w:val="CharAttribute3"/>
          <w:rFonts w:cs="Arial"/>
          <w:b w:val="0"/>
          <w:color w:val="auto"/>
          <w:sz w:val="20"/>
        </w:rPr>
        <w:t xml:space="preserve">% </w:t>
      </w:r>
      <w:r w:rsidR="00095A19">
        <w:rPr>
          <w:rStyle w:val="CharAttribute3"/>
          <w:rFonts w:cs="Arial"/>
          <w:b w:val="0"/>
          <w:color w:val="auto"/>
          <w:sz w:val="20"/>
        </w:rPr>
        <w:t xml:space="preserve">entre enero y mayo de 2015, con 190 embarcaciones matriculadas para uso de alquiler frente a las 125 registradas en el mismo período de 2014. </w:t>
      </w:r>
    </w:p>
    <w:p w:rsidR="00095A19" w:rsidRDefault="00095A19">
      <w:pPr>
        <w:pStyle w:val="ParaAttribute2"/>
        <w:spacing w:line="252" w:lineRule="atLeast"/>
        <w:rPr>
          <w:rStyle w:val="CharAttribute3"/>
          <w:rFonts w:cs="Arial"/>
          <w:b w:val="0"/>
          <w:color w:val="auto"/>
          <w:sz w:val="20"/>
        </w:rPr>
      </w:pPr>
      <w:r>
        <w:rPr>
          <w:rStyle w:val="CharAttribute3"/>
          <w:rFonts w:cs="Arial"/>
          <w:b w:val="0"/>
          <w:color w:val="auto"/>
          <w:sz w:val="20"/>
        </w:rPr>
        <w:t>Mayo ha sido el mejor mes para el alquiler, con un crecimiento del 72,22% en relación con el mismo mes del año pasado.</w:t>
      </w:r>
    </w:p>
    <w:p w:rsidR="00F33C7E" w:rsidRDefault="000514B6" w:rsidP="00F33C7E">
      <w:pPr>
        <w:pStyle w:val="Sinespaciado"/>
        <w:rPr>
          <w:rStyle w:val="CharAttribute3"/>
          <w:rFonts w:cs="Arial"/>
          <w:color w:val="auto"/>
          <w:sz w:val="20"/>
          <w:lang w:val="es-ES"/>
        </w:rPr>
      </w:pPr>
      <w:r w:rsidRPr="00250CF7">
        <w:rPr>
          <w:rStyle w:val="CharAttribute3"/>
          <w:rFonts w:cs="Arial"/>
          <w:color w:val="auto"/>
          <w:sz w:val="20"/>
          <w:lang w:val="es-ES"/>
        </w:rPr>
        <w:t xml:space="preserve">Por provincias, </w:t>
      </w:r>
      <w:r w:rsidR="00106721" w:rsidRPr="00250CF7">
        <w:rPr>
          <w:rStyle w:val="CharAttribute3"/>
          <w:rFonts w:cs="Arial"/>
          <w:color w:val="auto"/>
          <w:sz w:val="20"/>
          <w:lang w:val="es-ES"/>
        </w:rPr>
        <w:t xml:space="preserve">Islas Baleares, </w:t>
      </w:r>
      <w:r w:rsidR="00DA739F">
        <w:rPr>
          <w:rStyle w:val="CharAttribute3"/>
          <w:rFonts w:cs="Arial"/>
          <w:color w:val="auto"/>
          <w:sz w:val="20"/>
          <w:lang w:val="es-ES"/>
        </w:rPr>
        <w:t>Barcelona</w:t>
      </w:r>
      <w:r w:rsidR="001F1079">
        <w:rPr>
          <w:rStyle w:val="CharAttribute3"/>
          <w:rFonts w:cs="Arial"/>
          <w:color w:val="auto"/>
          <w:sz w:val="20"/>
          <w:lang w:val="es-ES"/>
        </w:rPr>
        <w:t xml:space="preserve"> y Girona se sitúan en los primeros puestos del mercado </w:t>
      </w:r>
      <w:r w:rsidRPr="00250CF7">
        <w:rPr>
          <w:rStyle w:val="CharAttribute3"/>
          <w:rFonts w:cs="Arial"/>
          <w:color w:val="auto"/>
          <w:sz w:val="20"/>
          <w:lang w:val="es-ES"/>
        </w:rPr>
        <w:t xml:space="preserve">de embarcaciones </w:t>
      </w:r>
      <w:r w:rsidR="001F1079">
        <w:rPr>
          <w:rStyle w:val="CharAttribute3"/>
          <w:rFonts w:cs="Arial"/>
          <w:color w:val="auto"/>
          <w:sz w:val="20"/>
          <w:lang w:val="es-ES"/>
        </w:rPr>
        <w:t>de recreo a finales de mayo de 2015</w:t>
      </w:r>
    </w:p>
    <w:p w:rsidR="00BF5C50" w:rsidRPr="00250CF7" w:rsidRDefault="00BF5C50" w:rsidP="00F33C7E">
      <w:pPr>
        <w:pStyle w:val="Sinespaciado"/>
        <w:rPr>
          <w:rFonts w:ascii="Arial" w:hAnsi="Arial" w:cs="Arial"/>
          <w:lang w:val="es-ES"/>
        </w:rPr>
      </w:pPr>
    </w:p>
    <w:p w:rsidR="00BF5C50" w:rsidRDefault="00BF5C50" w:rsidP="00BF5C50">
      <w:pPr>
        <w:pStyle w:val="Sinespaciado"/>
        <w:rPr>
          <w:rStyle w:val="CharAttribute7"/>
          <w:rFonts w:cs="Arial"/>
          <w:color w:val="auto"/>
          <w:sz w:val="20"/>
          <w:lang w:val="es-ES"/>
        </w:rPr>
      </w:pPr>
      <w:r w:rsidRPr="00250CF7">
        <w:rPr>
          <w:rStyle w:val="CharAttribute7"/>
          <w:rFonts w:cs="Arial"/>
          <w:b/>
          <w:color w:val="auto"/>
          <w:sz w:val="20"/>
          <w:lang w:val="es-ES"/>
        </w:rPr>
        <w:t>Islas Baleares</w:t>
      </w:r>
      <w:r w:rsidR="001F1079">
        <w:rPr>
          <w:rStyle w:val="CharAttribute7"/>
          <w:rFonts w:cs="Arial"/>
          <w:b/>
          <w:color w:val="auto"/>
          <w:sz w:val="20"/>
          <w:lang w:val="es-ES"/>
        </w:rPr>
        <w:t xml:space="preserve">, </w:t>
      </w:r>
      <w:r w:rsidR="001F1079">
        <w:rPr>
          <w:rStyle w:val="CharAttribute7"/>
          <w:rFonts w:cs="Arial"/>
          <w:color w:val="auto"/>
          <w:sz w:val="20"/>
          <w:lang w:val="es-ES"/>
        </w:rPr>
        <w:t xml:space="preserve">en primer lugar, crece un 28,76% en matriculaciones (291 frente a las 226 registradas en el mismo período de 2014) y ocupa </w:t>
      </w:r>
      <w:r w:rsidR="00F75A8C">
        <w:rPr>
          <w:rStyle w:val="CharAttribute7"/>
          <w:rFonts w:cs="Arial"/>
          <w:color w:val="auto"/>
          <w:sz w:val="20"/>
          <w:lang w:val="es-ES"/>
        </w:rPr>
        <w:t>15,</w:t>
      </w:r>
      <w:r w:rsidR="001F1079">
        <w:rPr>
          <w:rStyle w:val="CharAttribute7"/>
          <w:rFonts w:cs="Arial"/>
          <w:color w:val="auto"/>
          <w:sz w:val="20"/>
          <w:lang w:val="es-ES"/>
        </w:rPr>
        <w:t>85</w:t>
      </w:r>
      <w:r>
        <w:rPr>
          <w:rStyle w:val="CharAttribute7"/>
          <w:rFonts w:cs="Arial"/>
          <w:color w:val="auto"/>
          <w:sz w:val="20"/>
          <w:lang w:val="es-ES"/>
        </w:rPr>
        <w:t>%</w:t>
      </w:r>
      <w:r w:rsidR="001F1079">
        <w:rPr>
          <w:rStyle w:val="CharAttribute7"/>
          <w:rFonts w:cs="Arial"/>
          <w:color w:val="auto"/>
          <w:sz w:val="20"/>
          <w:lang w:val="es-ES"/>
        </w:rPr>
        <w:t xml:space="preserve"> del mercado</w:t>
      </w:r>
      <w:r w:rsidR="00F75A8C">
        <w:rPr>
          <w:rStyle w:val="CharAttribute7"/>
          <w:rFonts w:cs="Arial"/>
          <w:color w:val="auto"/>
          <w:sz w:val="20"/>
          <w:lang w:val="es-ES"/>
        </w:rPr>
        <w:t>.</w:t>
      </w:r>
    </w:p>
    <w:p w:rsidR="00BF5C50" w:rsidRDefault="00BF5C50" w:rsidP="005601C9">
      <w:pPr>
        <w:pStyle w:val="Sinespaciado"/>
        <w:rPr>
          <w:rStyle w:val="CharAttribute7"/>
          <w:rFonts w:cs="Arial"/>
          <w:b/>
          <w:color w:val="auto"/>
          <w:sz w:val="20"/>
          <w:lang w:val="es-ES"/>
        </w:rPr>
      </w:pPr>
    </w:p>
    <w:p w:rsidR="00E07748" w:rsidRDefault="00F470F6" w:rsidP="005601C9">
      <w:pPr>
        <w:pStyle w:val="Sinespaciado"/>
        <w:rPr>
          <w:rStyle w:val="CharAttribute7"/>
          <w:rFonts w:cs="Arial"/>
          <w:color w:val="auto"/>
          <w:sz w:val="20"/>
          <w:lang w:val="es-ES"/>
        </w:rPr>
      </w:pPr>
      <w:r>
        <w:rPr>
          <w:rStyle w:val="CharAttribute7"/>
          <w:rFonts w:cs="Arial"/>
          <w:b/>
          <w:color w:val="auto"/>
          <w:sz w:val="20"/>
          <w:lang w:val="es-ES"/>
        </w:rPr>
        <w:t>Barcelona</w:t>
      </w:r>
      <w:r w:rsidR="00BF1A00">
        <w:rPr>
          <w:rStyle w:val="CharAttribute7"/>
          <w:rFonts w:cs="Arial"/>
          <w:b/>
          <w:color w:val="auto"/>
          <w:sz w:val="20"/>
          <w:lang w:val="es-ES"/>
        </w:rPr>
        <w:t xml:space="preserve">, </w:t>
      </w:r>
      <w:r w:rsidR="001F1079">
        <w:rPr>
          <w:rStyle w:val="CharAttribute7"/>
          <w:rFonts w:cs="Arial"/>
          <w:color w:val="auto"/>
          <w:sz w:val="20"/>
          <w:lang w:val="es-ES"/>
        </w:rPr>
        <w:t>a continuación</w:t>
      </w:r>
      <w:r w:rsidR="00BF1A00">
        <w:rPr>
          <w:rStyle w:val="CharAttribute7"/>
          <w:rFonts w:cs="Arial"/>
          <w:color w:val="auto"/>
          <w:sz w:val="20"/>
          <w:lang w:val="es-ES"/>
        </w:rPr>
        <w:t xml:space="preserve">, crece un </w:t>
      </w:r>
      <w:r w:rsidR="001F1079">
        <w:rPr>
          <w:rStyle w:val="CharAttribute7"/>
          <w:rFonts w:cs="Arial"/>
          <w:color w:val="auto"/>
          <w:sz w:val="20"/>
          <w:lang w:val="es-ES"/>
        </w:rPr>
        <w:t xml:space="preserve">16,39 </w:t>
      </w:r>
      <w:r w:rsidR="00BF1A00">
        <w:rPr>
          <w:rStyle w:val="CharAttribute7"/>
          <w:rFonts w:cs="Arial"/>
          <w:color w:val="auto"/>
          <w:sz w:val="20"/>
          <w:lang w:val="es-ES"/>
        </w:rPr>
        <w:t>% en matriculaciones (</w:t>
      </w:r>
      <w:r w:rsidR="001F1079">
        <w:rPr>
          <w:rStyle w:val="CharAttribute7"/>
          <w:rFonts w:cs="Arial"/>
          <w:color w:val="auto"/>
          <w:sz w:val="20"/>
          <w:lang w:val="es-ES"/>
        </w:rPr>
        <w:t>213</w:t>
      </w:r>
      <w:r w:rsidR="00BF1A00">
        <w:rPr>
          <w:rStyle w:val="CharAttribute7"/>
          <w:rFonts w:cs="Arial"/>
          <w:color w:val="auto"/>
          <w:sz w:val="20"/>
          <w:lang w:val="es-ES"/>
        </w:rPr>
        <w:t xml:space="preserve"> sobre las </w:t>
      </w:r>
      <w:r w:rsidR="001F1079">
        <w:rPr>
          <w:rStyle w:val="CharAttribute7"/>
          <w:rFonts w:cs="Arial"/>
          <w:color w:val="auto"/>
          <w:sz w:val="20"/>
          <w:lang w:val="es-ES"/>
        </w:rPr>
        <w:t>183</w:t>
      </w:r>
      <w:r w:rsidR="00BF1A00">
        <w:rPr>
          <w:rStyle w:val="CharAttribute7"/>
          <w:rFonts w:cs="Arial"/>
          <w:color w:val="auto"/>
          <w:sz w:val="20"/>
          <w:lang w:val="es-ES"/>
        </w:rPr>
        <w:t xml:space="preserve"> del período enero-</w:t>
      </w:r>
      <w:r w:rsidR="001F1079">
        <w:rPr>
          <w:rStyle w:val="CharAttribute7"/>
          <w:rFonts w:cs="Arial"/>
          <w:color w:val="auto"/>
          <w:sz w:val="20"/>
          <w:lang w:val="es-ES"/>
        </w:rPr>
        <w:t>mayo</w:t>
      </w:r>
      <w:r w:rsidR="00BF1A00">
        <w:rPr>
          <w:rStyle w:val="CharAttribute7"/>
          <w:rFonts w:cs="Arial"/>
          <w:color w:val="auto"/>
          <w:sz w:val="20"/>
          <w:lang w:val="es-ES"/>
        </w:rPr>
        <w:t xml:space="preserve"> de 2014) y ocupa el 11</w:t>
      </w:r>
      <w:r w:rsidR="001F1079">
        <w:rPr>
          <w:rStyle w:val="CharAttribute7"/>
          <w:rFonts w:cs="Arial"/>
          <w:color w:val="auto"/>
          <w:sz w:val="20"/>
          <w:lang w:val="es-ES"/>
        </w:rPr>
        <w:t>,6</w:t>
      </w:r>
      <w:r w:rsidR="00BF1A00">
        <w:rPr>
          <w:rStyle w:val="CharAttribute7"/>
          <w:rFonts w:cs="Arial"/>
          <w:color w:val="auto"/>
          <w:sz w:val="20"/>
          <w:lang w:val="es-ES"/>
        </w:rPr>
        <w:t xml:space="preserve">% del mercado de embarcaciones de recreo. </w:t>
      </w:r>
    </w:p>
    <w:p w:rsidR="00E07748" w:rsidRDefault="00E07748" w:rsidP="005601C9">
      <w:pPr>
        <w:pStyle w:val="Sinespaciado"/>
        <w:rPr>
          <w:rStyle w:val="CharAttribute7"/>
          <w:rFonts w:cs="Arial"/>
          <w:color w:val="auto"/>
          <w:sz w:val="20"/>
          <w:lang w:val="es-ES"/>
        </w:rPr>
      </w:pPr>
    </w:p>
    <w:p w:rsidR="00597AE6" w:rsidRDefault="00597AE6" w:rsidP="005601C9">
      <w:pPr>
        <w:pStyle w:val="Sinespaciado"/>
        <w:rPr>
          <w:rStyle w:val="CharAttribute7"/>
          <w:rFonts w:cs="Arial"/>
          <w:color w:val="auto"/>
          <w:sz w:val="20"/>
          <w:lang w:val="es-ES"/>
        </w:rPr>
      </w:pPr>
      <w:r>
        <w:rPr>
          <w:rStyle w:val="CharAttribute7"/>
          <w:rFonts w:cs="Arial"/>
          <w:color w:val="auto"/>
          <w:sz w:val="20"/>
          <w:lang w:val="es-ES"/>
        </w:rPr>
        <w:t xml:space="preserve">En tercer lugar, por cuota de mercado, se </w:t>
      </w:r>
      <w:r w:rsidR="00045F8E">
        <w:rPr>
          <w:rStyle w:val="CharAttribute7"/>
          <w:rFonts w:cs="Arial"/>
          <w:color w:val="auto"/>
          <w:sz w:val="20"/>
          <w:lang w:val="es-ES"/>
        </w:rPr>
        <w:t xml:space="preserve">coloca </w:t>
      </w:r>
      <w:r w:rsidR="00045F8E" w:rsidRPr="002B1852">
        <w:rPr>
          <w:rStyle w:val="CharAttribute7"/>
          <w:rFonts w:cs="Arial"/>
          <w:b/>
          <w:color w:val="auto"/>
          <w:sz w:val="20"/>
          <w:lang w:val="es-ES"/>
        </w:rPr>
        <w:t>Girona</w:t>
      </w:r>
      <w:r>
        <w:rPr>
          <w:rStyle w:val="CharAttribute7"/>
          <w:rFonts w:cs="Arial"/>
          <w:color w:val="auto"/>
          <w:sz w:val="20"/>
          <w:lang w:val="es-ES"/>
        </w:rPr>
        <w:t xml:space="preserve"> (</w:t>
      </w:r>
      <w:r w:rsidR="00045F8E">
        <w:rPr>
          <w:rStyle w:val="CharAttribute7"/>
          <w:rFonts w:cs="Arial"/>
          <w:color w:val="auto"/>
          <w:sz w:val="20"/>
          <w:lang w:val="es-ES"/>
        </w:rPr>
        <w:t>7,08</w:t>
      </w:r>
      <w:r>
        <w:rPr>
          <w:rStyle w:val="CharAttribute7"/>
          <w:rFonts w:cs="Arial"/>
          <w:color w:val="auto"/>
          <w:sz w:val="20"/>
          <w:lang w:val="es-ES"/>
        </w:rPr>
        <w:t xml:space="preserve">%) con un incremento del </w:t>
      </w:r>
      <w:r w:rsidR="00045F8E">
        <w:rPr>
          <w:rStyle w:val="CharAttribute7"/>
          <w:rFonts w:cs="Arial"/>
          <w:color w:val="auto"/>
          <w:sz w:val="20"/>
          <w:lang w:val="es-ES"/>
        </w:rPr>
        <w:t>31,31</w:t>
      </w:r>
      <w:r w:rsidR="005601C9" w:rsidRPr="00250CF7">
        <w:rPr>
          <w:rStyle w:val="CharAttribute7"/>
          <w:rFonts w:cs="Arial"/>
          <w:color w:val="auto"/>
          <w:sz w:val="20"/>
          <w:lang w:val="es-ES"/>
        </w:rPr>
        <w:t xml:space="preserve">% </w:t>
      </w:r>
      <w:r>
        <w:rPr>
          <w:rStyle w:val="CharAttribute7"/>
          <w:rFonts w:cs="Arial"/>
          <w:color w:val="auto"/>
          <w:sz w:val="20"/>
          <w:lang w:val="es-ES"/>
        </w:rPr>
        <w:t>de matriculaciones (</w:t>
      </w:r>
      <w:r w:rsidR="00045F8E">
        <w:rPr>
          <w:rStyle w:val="CharAttribute7"/>
          <w:rFonts w:cs="Arial"/>
          <w:color w:val="auto"/>
          <w:sz w:val="20"/>
          <w:lang w:val="es-ES"/>
        </w:rPr>
        <w:t>130</w:t>
      </w:r>
      <w:r>
        <w:rPr>
          <w:rStyle w:val="CharAttribute7"/>
          <w:rFonts w:cs="Arial"/>
          <w:color w:val="auto"/>
          <w:sz w:val="20"/>
          <w:lang w:val="es-ES"/>
        </w:rPr>
        <w:t xml:space="preserve"> sobre las </w:t>
      </w:r>
      <w:r w:rsidR="00045F8E">
        <w:rPr>
          <w:rStyle w:val="CharAttribute7"/>
          <w:rFonts w:cs="Arial"/>
          <w:color w:val="auto"/>
          <w:sz w:val="20"/>
          <w:lang w:val="es-ES"/>
        </w:rPr>
        <w:t>99</w:t>
      </w:r>
      <w:r>
        <w:rPr>
          <w:rStyle w:val="CharAttribute7"/>
          <w:rFonts w:cs="Arial"/>
          <w:color w:val="auto"/>
          <w:sz w:val="20"/>
          <w:lang w:val="es-ES"/>
        </w:rPr>
        <w:t xml:space="preserve"> registradas </w:t>
      </w:r>
      <w:r w:rsidR="00BF1A00">
        <w:rPr>
          <w:rStyle w:val="CharAttribute7"/>
          <w:rFonts w:cs="Arial"/>
          <w:color w:val="auto"/>
          <w:sz w:val="20"/>
          <w:lang w:val="es-ES"/>
        </w:rPr>
        <w:t xml:space="preserve">entre enero y </w:t>
      </w:r>
      <w:r w:rsidR="00045F8E">
        <w:rPr>
          <w:rStyle w:val="CharAttribute7"/>
          <w:rFonts w:cs="Arial"/>
          <w:color w:val="auto"/>
          <w:sz w:val="20"/>
          <w:lang w:val="es-ES"/>
        </w:rPr>
        <w:t xml:space="preserve">mayo </w:t>
      </w:r>
      <w:r w:rsidR="00BF1A00">
        <w:rPr>
          <w:rStyle w:val="CharAttribute7"/>
          <w:rFonts w:cs="Arial"/>
          <w:color w:val="auto"/>
          <w:sz w:val="20"/>
          <w:lang w:val="es-ES"/>
        </w:rPr>
        <w:t>de 2014</w:t>
      </w:r>
      <w:r>
        <w:rPr>
          <w:rStyle w:val="CharAttribute7"/>
          <w:rFonts w:cs="Arial"/>
          <w:color w:val="auto"/>
          <w:sz w:val="20"/>
          <w:lang w:val="es-ES"/>
        </w:rPr>
        <w:t>).</w:t>
      </w:r>
    </w:p>
    <w:p w:rsidR="006C5D31" w:rsidRDefault="006C5D31" w:rsidP="00F228CC">
      <w:pPr>
        <w:pStyle w:val="Sinespaciado"/>
        <w:rPr>
          <w:rStyle w:val="CharAttribute7"/>
          <w:rFonts w:cs="Arial"/>
          <w:color w:val="auto"/>
          <w:sz w:val="20"/>
          <w:lang w:val="es-ES"/>
        </w:rPr>
      </w:pPr>
    </w:p>
    <w:p w:rsidR="006644AD" w:rsidRPr="00045EBF" w:rsidRDefault="006C5D31" w:rsidP="00F228CC">
      <w:pPr>
        <w:pStyle w:val="Sinespaciado"/>
        <w:rPr>
          <w:rStyle w:val="CharAttribute7"/>
          <w:rFonts w:cs="Arial"/>
          <w:color w:val="auto"/>
          <w:sz w:val="20"/>
          <w:lang w:val="es-ES"/>
        </w:rPr>
      </w:pPr>
      <w:r>
        <w:rPr>
          <w:rStyle w:val="CharAttribute7"/>
          <w:rFonts w:cs="Arial"/>
          <w:color w:val="auto"/>
          <w:sz w:val="20"/>
          <w:lang w:val="es-ES"/>
        </w:rPr>
        <w:t>A poca distancia</w:t>
      </w:r>
      <w:r w:rsidR="00BF1A00">
        <w:rPr>
          <w:rStyle w:val="CharAttribute7"/>
          <w:rFonts w:cs="Arial"/>
          <w:color w:val="auto"/>
          <w:sz w:val="20"/>
          <w:lang w:val="es-ES"/>
        </w:rPr>
        <w:t>, se sitúa</w:t>
      </w:r>
      <w:r>
        <w:rPr>
          <w:rStyle w:val="CharAttribute7"/>
          <w:rFonts w:cs="Arial"/>
          <w:color w:val="auto"/>
          <w:sz w:val="20"/>
          <w:lang w:val="es-ES"/>
        </w:rPr>
        <w:t xml:space="preserve">n: </w:t>
      </w:r>
      <w:r w:rsidRPr="006C5D31">
        <w:rPr>
          <w:rStyle w:val="CharAttribute7"/>
          <w:rFonts w:cs="Arial"/>
          <w:b/>
          <w:color w:val="auto"/>
          <w:sz w:val="20"/>
          <w:lang w:val="es-ES"/>
        </w:rPr>
        <w:t>Málaga</w:t>
      </w:r>
      <w:r>
        <w:rPr>
          <w:rStyle w:val="CharAttribute7"/>
          <w:rFonts w:cs="Arial"/>
          <w:color w:val="auto"/>
          <w:sz w:val="20"/>
          <w:lang w:val="es-ES"/>
        </w:rPr>
        <w:t xml:space="preserve"> con una cuota de mercado del 7,03% y un crecimiento de sus matriculaciones del 25,24%,</w:t>
      </w:r>
      <w:r w:rsidR="00BF1A00" w:rsidRPr="006C5D31">
        <w:rPr>
          <w:rStyle w:val="CharAttribute7"/>
          <w:rFonts w:cs="Arial"/>
          <w:b/>
          <w:color w:val="auto"/>
          <w:sz w:val="20"/>
          <w:lang w:val="es-ES"/>
        </w:rPr>
        <w:t xml:space="preserve"> </w:t>
      </w:r>
      <w:r w:rsidRPr="00BF1A00">
        <w:rPr>
          <w:rStyle w:val="CharAttribute7"/>
          <w:rFonts w:cs="Arial"/>
          <w:b/>
          <w:color w:val="auto"/>
          <w:sz w:val="20"/>
          <w:lang w:val="es-ES"/>
        </w:rPr>
        <w:t>Cádiz</w:t>
      </w:r>
      <w:r>
        <w:rPr>
          <w:rStyle w:val="CharAttribute7"/>
          <w:rFonts w:cs="Arial"/>
          <w:color w:val="auto"/>
          <w:sz w:val="20"/>
          <w:lang w:val="es-ES"/>
        </w:rPr>
        <w:t xml:space="preserve"> con un 6,48 % de cuota de mercado pero un descenso de las matriculaciones en este período del -4,8%;</w:t>
      </w:r>
      <w:r w:rsidR="00BF1A00">
        <w:rPr>
          <w:rStyle w:val="CharAttribute7"/>
          <w:rFonts w:cs="Arial"/>
          <w:color w:val="auto"/>
          <w:sz w:val="20"/>
          <w:lang w:val="es-ES"/>
        </w:rPr>
        <w:t xml:space="preserve"> y </w:t>
      </w:r>
      <w:r w:rsidR="00BF1A00" w:rsidRPr="00BF1A00">
        <w:rPr>
          <w:rStyle w:val="CharAttribute7"/>
          <w:rFonts w:cs="Arial"/>
          <w:b/>
          <w:color w:val="auto"/>
          <w:sz w:val="20"/>
          <w:lang w:val="es-ES"/>
        </w:rPr>
        <w:t>Madrid</w:t>
      </w:r>
      <w:r w:rsidR="00BF1A00">
        <w:rPr>
          <w:rStyle w:val="CharAttribute7"/>
          <w:rFonts w:cs="Arial"/>
          <w:color w:val="auto"/>
          <w:sz w:val="20"/>
          <w:lang w:val="es-ES"/>
        </w:rPr>
        <w:t xml:space="preserve"> con el </w:t>
      </w:r>
      <w:r>
        <w:rPr>
          <w:rStyle w:val="CharAttribute7"/>
          <w:rFonts w:cs="Arial"/>
          <w:color w:val="auto"/>
          <w:sz w:val="20"/>
          <w:lang w:val="es-ES"/>
        </w:rPr>
        <w:t>6,32</w:t>
      </w:r>
      <w:r w:rsidR="00BF1A00">
        <w:rPr>
          <w:rStyle w:val="CharAttribute7"/>
          <w:rFonts w:cs="Arial"/>
          <w:color w:val="auto"/>
          <w:sz w:val="20"/>
          <w:lang w:val="es-ES"/>
        </w:rPr>
        <w:t xml:space="preserve">% de cuota de mercado y un crecimiento de las matriculaciones del </w:t>
      </w:r>
      <w:r>
        <w:rPr>
          <w:rStyle w:val="CharAttribute7"/>
          <w:rFonts w:cs="Arial"/>
          <w:color w:val="auto"/>
          <w:sz w:val="20"/>
          <w:lang w:val="es-ES"/>
        </w:rPr>
        <w:t>26</w:t>
      </w:r>
      <w:r w:rsidR="00BF1A00">
        <w:rPr>
          <w:rStyle w:val="CharAttribute7"/>
          <w:rFonts w:cs="Arial"/>
          <w:color w:val="auto"/>
          <w:sz w:val="20"/>
          <w:lang w:val="es-ES"/>
        </w:rPr>
        <w:t>%.</w:t>
      </w:r>
      <w:r w:rsidR="00045EBF">
        <w:rPr>
          <w:rStyle w:val="CharAttribute7"/>
          <w:rFonts w:cs="Arial"/>
          <w:color w:val="auto"/>
          <w:sz w:val="20"/>
          <w:lang w:val="es-ES"/>
        </w:rPr>
        <w:t xml:space="preserve"> </w:t>
      </w:r>
    </w:p>
    <w:p w:rsidR="006F75BA" w:rsidRPr="00250CF7" w:rsidRDefault="006F75BA" w:rsidP="006644AD">
      <w:pPr>
        <w:pStyle w:val="Sinespaciado"/>
        <w:rPr>
          <w:rFonts w:ascii="Arial" w:hAnsi="Arial" w:cs="Arial"/>
          <w:b/>
          <w:lang w:val="es-ES"/>
        </w:rPr>
      </w:pPr>
    </w:p>
    <w:p w:rsidR="002B1852" w:rsidRDefault="002B1852" w:rsidP="006644AD">
      <w:pPr>
        <w:pStyle w:val="Sinespaciado"/>
        <w:rPr>
          <w:rFonts w:ascii="Arial" w:hAnsi="Arial" w:cs="Arial"/>
          <w:b/>
          <w:color w:val="365F91" w:themeColor="accent1" w:themeShade="BF"/>
          <w:sz w:val="18"/>
          <w:szCs w:val="18"/>
          <w:lang w:val="es-ES"/>
        </w:rPr>
      </w:pPr>
    </w:p>
    <w:p w:rsidR="006644AD" w:rsidRPr="002B1852" w:rsidRDefault="006644AD" w:rsidP="006644AD">
      <w:pPr>
        <w:pStyle w:val="Sinespaciado"/>
        <w:rPr>
          <w:rFonts w:ascii="Arial" w:hAnsi="Arial" w:cs="Arial"/>
          <w:b/>
          <w:color w:val="365F91" w:themeColor="accent1" w:themeShade="BF"/>
          <w:sz w:val="18"/>
          <w:szCs w:val="18"/>
          <w:lang w:val="es-ES"/>
        </w:rPr>
      </w:pPr>
      <w:r w:rsidRPr="002B1852">
        <w:rPr>
          <w:rFonts w:ascii="Arial" w:hAnsi="Arial" w:cs="Arial"/>
          <w:b/>
          <w:color w:val="365F91" w:themeColor="accent1" w:themeShade="BF"/>
          <w:sz w:val="18"/>
          <w:szCs w:val="18"/>
          <w:lang w:val="es-ES"/>
        </w:rPr>
        <w:lastRenderedPageBreak/>
        <w:t>Matriculaciones de embarcaciones de recreo por provincias en enero</w:t>
      </w:r>
      <w:r w:rsidR="002D066B" w:rsidRPr="002B1852">
        <w:rPr>
          <w:rFonts w:ascii="Arial" w:hAnsi="Arial" w:cs="Arial"/>
          <w:b/>
          <w:color w:val="365F91" w:themeColor="accent1" w:themeShade="BF"/>
          <w:sz w:val="18"/>
          <w:szCs w:val="18"/>
          <w:lang w:val="es-ES"/>
        </w:rPr>
        <w:t>-</w:t>
      </w:r>
      <w:r w:rsidR="007935C8" w:rsidRPr="002B1852">
        <w:rPr>
          <w:rFonts w:ascii="Arial" w:hAnsi="Arial" w:cs="Arial"/>
          <w:b/>
          <w:color w:val="365F91" w:themeColor="accent1" w:themeShade="BF"/>
          <w:sz w:val="18"/>
          <w:szCs w:val="18"/>
          <w:lang w:val="es-ES"/>
        </w:rPr>
        <w:t>mayo</w:t>
      </w:r>
      <w:r w:rsidRPr="002B1852">
        <w:rPr>
          <w:rFonts w:ascii="Arial" w:hAnsi="Arial" w:cs="Arial"/>
          <w:b/>
          <w:color w:val="365F91" w:themeColor="accent1" w:themeShade="BF"/>
          <w:sz w:val="18"/>
          <w:szCs w:val="18"/>
          <w:lang w:val="es-ES"/>
        </w:rPr>
        <w:t xml:space="preserve"> 2015</w:t>
      </w:r>
    </w:p>
    <w:p w:rsidR="006644AD" w:rsidRDefault="006644AD" w:rsidP="006644AD">
      <w:pPr>
        <w:pStyle w:val="Sinespaciado"/>
        <w:rPr>
          <w:rFonts w:ascii="Arial" w:hAnsi="Arial" w:cs="Arial"/>
          <w:b/>
          <w:color w:val="365F91" w:themeColor="accent1" w:themeShade="BF"/>
          <w:sz w:val="18"/>
          <w:szCs w:val="18"/>
          <w:lang w:val="es-ES"/>
        </w:rPr>
      </w:pPr>
      <w:r w:rsidRPr="002B1852">
        <w:rPr>
          <w:rFonts w:ascii="Arial" w:hAnsi="Arial" w:cs="Arial"/>
          <w:b/>
          <w:color w:val="365F91" w:themeColor="accent1" w:themeShade="BF"/>
          <w:sz w:val="18"/>
          <w:szCs w:val="18"/>
          <w:lang w:val="es-ES"/>
        </w:rPr>
        <w:t>Fuente: ANEN con datos de la DGMM</w:t>
      </w:r>
    </w:p>
    <w:p w:rsidR="002B1852" w:rsidRPr="002B1852" w:rsidRDefault="002B1852" w:rsidP="006644AD">
      <w:pPr>
        <w:pStyle w:val="Sinespaciado"/>
        <w:rPr>
          <w:rFonts w:ascii="Arial" w:hAnsi="Arial" w:cs="Arial"/>
          <w:b/>
          <w:color w:val="365F91" w:themeColor="accent1" w:themeShade="BF"/>
          <w:sz w:val="18"/>
          <w:szCs w:val="18"/>
          <w:lang w:val="es-ES"/>
        </w:rPr>
      </w:pPr>
    </w:p>
    <w:p w:rsidR="00F54B66" w:rsidRDefault="007935C8" w:rsidP="00F228CC">
      <w:pPr>
        <w:pStyle w:val="Sinespaciado"/>
        <w:rPr>
          <w:rStyle w:val="CharAttribute7"/>
          <w:rFonts w:cs="Arial"/>
          <w:sz w:val="20"/>
          <w:lang w:val="es-ES"/>
        </w:rPr>
      </w:pPr>
      <w:r>
        <w:rPr>
          <w:rFonts w:ascii="Arial" w:eastAsia="Arial" w:hAnsi="Arial" w:cs="Arial"/>
          <w:noProof/>
          <w:color w:val="555555"/>
          <w:lang w:val="es-ES" w:eastAsia="es-ES"/>
        </w:rPr>
        <w:drawing>
          <wp:inline distT="0" distB="0" distL="0" distR="0">
            <wp:extent cx="3743124" cy="6909758"/>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r="2375" b="1597"/>
                    <a:stretch>
                      <a:fillRect/>
                    </a:stretch>
                  </pic:blipFill>
                  <pic:spPr bwMode="auto">
                    <a:xfrm>
                      <a:off x="0" y="0"/>
                      <a:ext cx="3743124" cy="6909758"/>
                    </a:xfrm>
                    <a:prstGeom prst="rect">
                      <a:avLst/>
                    </a:prstGeom>
                    <a:noFill/>
                    <a:ln w="9525">
                      <a:noFill/>
                      <a:miter lim="800000"/>
                      <a:headEnd/>
                      <a:tailEnd/>
                    </a:ln>
                  </pic:spPr>
                </pic:pic>
              </a:graphicData>
            </a:graphic>
          </wp:inline>
        </w:drawing>
      </w:r>
    </w:p>
    <w:p w:rsidR="006A6D6A" w:rsidRDefault="006A6D6A" w:rsidP="006A6D6A">
      <w:pPr>
        <w:pStyle w:val="Sinespaciado"/>
        <w:rPr>
          <w:rFonts w:ascii="Arial" w:hAnsi="Arial" w:cs="Arial"/>
          <w:b/>
          <w:color w:val="365F91" w:themeColor="accent1" w:themeShade="BF"/>
          <w:sz w:val="16"/>
          <w:szCs w:val="16"/>
          <w:lang w:val="es-ES"/>
        </w:rPr>
      </w:pPr>
    </w:p>
    <w:p w:rsidR="006A6D6A" w:rsidRDefault="006A6D6A" w:rsidP="006A6D6A">
      <w:pPr>
        <w:pStyle w:val="Sinespaciado"/>
        <w:rPr>
          <w:rFonts w:ascii="Arial" w:hAnsi="Arial" w:cs="Arial"/>
          <w:b/>
          <w:color w:val="365F91" w:themeColor="accent1" w:themeShade="BF"/>
          <w:sz w:val="16"/>
          <w:szCs w:val="16"/>
          <w:lang w:val="es-ES"/>
        </w:rPr>
      </w:pPr>
    </w:p>
    <w:p w:rsidR="006A6D6A" w:rsidRPr="006A6D6A" w:rsidRDefault="006A6D6A" w:rsidP="006A6D6A">
      <w:pPr>
        <w:pStyle w:val="Sinespaciado"/>
        <w:rPr>
          <w:rFonts w:ascii="Arial" w:hAnsi="Arial" w:cs="Arial"/>
          <w:b/>
          <w:color w:val="365F91" w:themeColor="accent1" w:themeShade="BF"/>
          <w:sz w:val="16"/>
          <w:szCs w:val="16"/>
          <w:lang w:val="es-ES"/>
        </w:rPr>
      </w:pPr>
      <w:r w:rsidRPr="006A6D6A">
        <w:rPr>
          <w:rFonts w:ascii="Arial" w:hAnsi="Arial" w:cs="Arial"/>
          <w:b/>
          <w:color w:val="365F91" w:themeColor="accent1" w:themeShade="BF"/>
          <w:sz w:val="16"/>
          <w:szCs w:val="16"/>
          <w:lang w:val="es-ES"/>
        </w:rPr>
        <w:t>Para más información:</w:t>
      </w:r>
    </w:p>
    <w:p w:rsidR="006A6D6A" w:rsidRPr="006A6D6A" w:rsidRDefault="006A6D6A" w:rsidP="006A6D6A">
      <w:pPr>
        <w:pStyle w:val="Sinespaciado"/>
        <w:rPr>
          <w:rFonts w:ascii="Arial" w:hAnsi="Arial" w:cs="Arial"/>
          <w:b/>
          <w:color w:val="365F91" w:themeColor="accent1" w:themeShade="BF"/>
          <w:sz w:val="16"/>
          <w:szCs w:val="16"/>
          <w:lang w:val="es-ES"/>
        </w:rPr>
      </w:pPr>
      <w:r w:rsidRPr="006A6D6A">
        <w:rPr>
          <w:rFonts w:ascii="Arial" w:hAnsi="Arial" w:cs="Arial"/>
          <w:b/>
          <w:color w:val="365F91" w:themeColor="accent1" w:themeShade="BF"/>
          <w:sz w:val="16"/>
          <w:szCs w:val="16"/>
          <w:lang w:val="es-ES"/>
        </w:rPr>
        <w:t xml:space="preserve">Mar Lucena, </w:t>
      </w:r>
      <w:hyperlink r:id="rId7">
        <w:r w:rsidRPr="006A6D6A">
          <w:rPr>
            <w:rStyle w:val="Hipervnculo"/>
            <w:rFonts w:ascii="Arial" w:hAnsi="Arial" w:cs="Arial"/>
            <w:b/>
            <w:sz w:val="16"/>
            <w:szCs w:val="16"/>
            <w:lang w:val="es-ES"/>
          </w:rPr>
          <w:t>mar.lucena@thebestofpr.es</w:t>
        </w:r>
      </w:hyperlink>
    </w:p>
    <w:p w:rsidR="006A6D6A" w:rsidRPr="006A6D6A" w:rsidRDefault="006A6D6A" w:rsidP="006A6D6A">
      <w:pPr>
        <w:pStyle w:val="Sinespaciado"/>
        <w:rPr>
          <w:rFonts w:ascii="Arial" w:hAnsi="Arial" w:cs="Arial"/>
          <w:b/>
          <w:color w:val="365F91" w:themeColor="accent1" w:themeShade="BF"/>
          <w:sz w:val="16"/>
          <w:szCs w:val="16"/>
          <w:lang w:val="es-ES"/>
        </w:rPr>
      </w:pPr>
      <w:r w:rsidRPr="006A6D6A">
        <w:rPr>
          <w:rFonts w:ascii="Arial" w:hAnsi="Arial" w:cs="Arial"/>
          <w:b/>
          <w:color w:val="365F91" w:themeColor="accent1" w:themeShade="BF"/>
          <w:sz w:val="16"/>
          <w:szCs w:val="16"/>
          <w:lang w:val="es-ES"/>
        </w:rPr>
        <w:t xml:space="preserve">Carmen Herrero, </w:t>
      </w:r>
      <w:hyperlink r:id="rId8">
        <w:r w:rsidRPr="006A6D6A">
          <w:rPr>
            <w:rStyle w:val="Hipervnculo"/>
            <w:rFonts w:ascii="Arial" w:hAnsi="Arial" w:cs="Arial"/>
            <w:b/>
            <w:sz w:val="16"/>
            <w:szCs w:val="16"/>
            <w:lang w:val="es-ES"/>
          </w:rPr>
          <w:t>carmen.herrero@thebestofpr.es</w:t>
        </w:r>
      </w:hyperlink>
    </w:p>
    <w:p w:rsidR="006A6D6A" w:rsidRPr="006A6D6A" w:rsidRDefault="006A6D6A" w:rsidP="006A6D6A">
      <w:pPr>
        <w:pStyle w:val="Sinespaciado"/>
        <w:rPr>
          <w:rFonts w:ascii="Arial" w:hAnsi="Arial" w:cs="Arial"/>
          <w:b/>
          <w:color w:val="365F91" w:themeColor="accent1" w:themeShade="BF"/>
          <w:sz w:val="16"/>
          <w:szCs w:val="16"/>
          <w:lang w:val="es-ES"/>
        </w:rPr>
      </w:pPr>
      <w:r w:rsidRPr="006A6D6A">
        <w:rPr>
          <w:rFonts w:ascii="Arial" w:hAnsi="Arial" w:cs="Arial"/>
          <w:b/>
          <w:color w:val="365F91" w:themeColor="accent1" w:themeShade="BF"/>
          <w:sz w:val="16"/>
          <w:szCs w:val="16"/>
          <w:lang w:val="es-ES"/>
        </w:rPr>
        <w:t>The Best of PR, Oficina de prensa de ANEN</w:t>
      </w:r>
    </w:p>
    <w:p w:rsidR="006A6D6A" w:rsidRPr="006A6D6A" w:rsidRDefault="006A6D6A" w:rsidP="006A6D6A">
      <w:pPr>
        <w:pStyle w:val="Sinespaciado"/>
        <w:rPr>
          <w:rFonts w:ascii="Arial" w:hAnsi="Arial" w:cs="Arial"/>
          <w:b/>
          <w:color w:val="365F91" w:themeColor="accent1" w:themeShade="BF"/>
          <w:sz w:val="16"/>
          <w:szCs w:val="16"/>
          <w:lang w:val="es-ES"/>
        </w:rPr>
      </w:pPr>
      <w:r w:rsidRPr="006A6D6A">
        <w:rPr>
          <w:rFonts w:ascii="Arial" w:hAnsi="Arial" w:cs="Arial"/>
          <w:b/>
          <w:color w:val="365F91" w:themeColor="accent1" w:themeShade="BF"/>
          <w:sz w:val="16"/>
          <w:szCs w:val="16"/>
          <w:lang w:val="es-ES"/>
        </w:rPr>
        <w:t>m. 620852004</w:t>
      </w:r>
    </w:p>
    <w:p w:rsidR="006A6D6A" w:rsidRPr="006A6D6A" w:rsidRDefault="006A6D6A" w:rsidP="006A6D6A">
      <w:pPr>
        <w:pStyle w:val="Sinespaciado"/>
        <w:rPr>
          <w:rFonts w:ascii="Arial" w:hAnsi="Arial" w:cs="Arial"/>
          <w:b/>
          <w:color w:val="365F91" w:themeColor="accent1" w:themeShade="BF"/>
          <w:sz w:val="16"/>
          <w:szCs w:val="16"/>
          <w:lang w:val="es-ES"/>
        </w:rPr>
      </w:pPr>
      <w:r w:rsidRPr="006A6D6A">
        <w:rPr>
          <w:rFonts w:ascii="Arial" w:hAnsi="Arial" w:cs="Arial"/>
          <w:b/>
          <w:color w:val="365F91" w:themeColor="accent1" w:themeShade="BF"/>
          <w:sz w:val="16"/>
          <w:szCs w:val="16"/>
          <w:lang w:val="es-ES"/>
        </w:rPr>
        <w:t>@</w:t>
      </w:r>
      <w:proofErr w:type="spellStart"/>
      <w:r w:rsidRPr="006A6D6A">
        <w:rPr>
          <w:rFonts w:ascii="Arial" w:hAnsi="Arial" w:cs="Arial"/>
          <w:b/>
          <w:color w:val="365F91" w:themeColor="accent1" w:themeShade="BF"/>
          <w:sz w:val="16"/>
          <w:szCs w:val="16"/>
          <w:lang w:val="es-ES"/>
        </w:rPr>
        <w:t>anen_nautica</w:t>
      </w:r>
      <w:proofErr w:type="spellEnd"/>
    </w:p>
    <w:p w:rsidR="006A6D6A" w:rsidRPr="006A6D6A" w:rsidRDefault="006A6D6A" w:rsidP="00F228CC">
      <w:pPr>
        <w:pStyle w:val="Sinespaciado"/>
        <w:rPr>
          <w:rStyle w:val="CharAttribute7"/>
          <w:rFonts w:cs="Arial"/>
          <w:sz w:val="16"/>
          <w:szCs w:val="16"/>
          <w:lang w:val="es-ES"/>
        </w:rPr>
      </w:pPr>
      <w:r w:rsidRPr="006A6D6A">
        <w:rPr>
          <w:rFonts w:ascii="Arial" w:hAnsi="Arial" w:cs="Arial"/>
          <w:b/>
          <w:color w:val="365F91" w:themeColor="accent1" w:themeShade="BF"/>
          <w:sz w:val="16"/>
          <w:szCs w:val="16"/>
          <w:lang w:val="es-ES"/>
        </w:rPr>
        <w:t>www.anen.es</w:t>
      </w:r>
    </w:p>
    <w:sectPr w:rsidR="006A6D6A" w:rsidRPr="006A6D6A" w:rsidSect="00C35780">
      <w:headerReference w:type="default" r:id="rId9"/>
      <w:pgSz w:w="11906" w:h="16838" w:code="9"/>
      <w:pgMar w:top="1417" w:right="1701" w:bottom="1417" w:left="1701" w:header="708" w:footer="992" w:gutter="0"/>
      <w:cols w:space="720"/>
      <w:docGrid w:linePitch="360" w:charSpace="2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63E" w:rsidRDefault="0065163E" w:rsidP="00C35780">
      <w:r>
        <w:separator/>
      </w:r>
    </w:p>
  </w:endnote>
  <w:endnote w:type="continuationSeparator" w:id="0">
    <w:p w:rsidR="0065163E" w:rsidRDefault="0065163E" w:rsidP="00C357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바탕">
    <w:altName w:val="Calibri"/>
    <w:charset w:val="00"/>
    <w:family w:val="auto"/>
    <w:pitch w:val="variable"/>
    <w:sig w:usb0="00000001"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63E" w:rsidRDefault="0065163E">
      <w:pPr>
        <w:pStyle w:val="ParaAttribute1"/>
        <w:rPr>
          <w:rFonts w:ascii="Calibri" w:eastAsia="Calibri" w:hAnsi="Calibri"/>
          <w:sz w:val="22"/>
          <w:szCs w:val="22"/>
        </w:rPr>
      </w:pPr>
      <w:r>
        <w:rPr>
          <w:noProof/>
        </w:rPr>
        <w:drawing>
          <wp:inline distT="0" distB="0" distL="0" distR="0">
            <wp:extent cx="1576070" cy="854710"/>
            <wp:effectExtent l="0" t="0" r="0" b="0"/>
            <wp:docPr id="10" name="Picture 9" descr="/data/data/com.infraware.PolarisOfficeStdForTablet/files/.polaris_temp/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ata/data/com.infraware.PolarisOfficeStdForTablet/files/.polaris_temp/image2.jpeg"/>
                    <pic:cNvPicPr>
                      <a:picLocks noChangeAspect="1" noChangeArrowheads="1"/>
                    </pic:cNvPicPr>
                  </pic:nvPicPr>
                  <pic:blipFill>
                    <a:blip r:embed="rId1" cstate="print"/>
                    <a:stretch>
                      <a:fillRect/>
                    </a:stretch>
                  </pic:blipFill>
                  <pic:spPr>
                    <a:xfrm>
                      <a:off x="0" y="0"/>
                      <a:ext cx="1576070" cy="854710"/>
                    </a:xfrm>
                    <a:prstGeom prst="rect">
                      <a:avLst/>
                    </a:prstGeom>
                    <a:noFill/>
                    <a:ln w="3175" cap="flat" cmpd="sng">
                      <a:noFill/>
                      <a:prstDash/>
                    </a:ln>
                  </pic:spPr>
                </pic:pic>
              </a:graphicData>
            </a:graphic>
          </wp:inline>
        </w:drawing>
      </w:r>
    </w:p>
    <w:p w:rsidR="0065163E" w:rsidRDefault="0065163E"/>
    <w:p w:rsidR="0065163E" w:rsidRDefault="0065163E">
      <w:pPr>
        <w:pStyle w:val="ParaAttribute1"/>
        <w:rPr>
          <w:rFonts w:ascii="Calibri" w:eastAsia="Calibri" w:hAnsi="Calibri"/>
          <w:sz w:val="22"/>
          <w:szCs w:val="22"/>
        </w:rPr>
      </w:pPr>
      <w:r>
        <w:rPr>
          <w:noProof/>
        </w:rPr>
        <w:drawing>
          <wp:inline distT="0" distB="0" distL="0" distR="0">
            <wp:extent cx="1576070" cy="854710"/>
            <wp:effectExtent l="0" t="0" r="0" b="0"/>
            <wp:docPr id="8" name="Picture 7" descr="/data/data/com.infraware.PolarisOfficeStdForTablet/files/.polaris_temp/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ata/data/com.infraware.PolarisOfficeStdForTablet/files/.polaris_temp/image2.jpeg"/>
                    <pic:cNvPicPr>
                      <a:picLocks noChangeAspect="1" noChangeArrowheads="1"/>
                    </pic:cNvPicPr>
                  </pic:nvPicPr>
                  <pic:blipFill>
                    <a:blip r:embed="rId1" cstate="print"/>
                    <a:stretch>
                      <a:fillRect/>
                    </a:stretch>
                  </pic:blipFill>
                  <pic:spPr>
                    <a:xfrm>
                      <a:off x="0" y="0"/>
                      <a:ext cx="1576070" cy="854710"/>
                    </a:xfrm>
                    <a:prstGeom prst="rect">
                      <a:avLst/>
                    </a:prstGeom>
                    <a:noFill/>
                    <a:ln w="3175" cap="flat" cmpd="sng">
                      <a:noFill/>
                      <a:prstDash/>
                    </a:ln>
                  </pic:spPr>
                </pic:pic>
              </a:graphicData>
            </a:graphic>
          </wp:inline>
        </w:drawing>
      </w:r>
    </w:p>
    <w:p w:rsidR="0065163E" w:rsidRDefault="0065163E"/>
    <w:p w:rsidR="0065163E" w:rsidRDefault="0065163E">
      <w:pPr>
        <w:pStyle w:val="ParaAttribute1"/>
        <w:rPr>
          <w:rFonts w:ascii="Calibri" w:eastAsia="Calibri" w:hAnsi="Calibri"/>
          <w:sz w:val="22"/>
          <w:szCs w:val="22"/>
        </w:rPr>
      </w:pPr>
      <w:r>
        <w:rPr>
          <w:noProof/>
        </w:rPr>
        <w:drawing>
          <wp:inline distT="0" distB="0" distL="0" distR="0">
            <wp:extent cx="1576070" cy="854710"/>
            <wp:effectExtent l="19050" t="0" r="9525" b="0"/>
            <wp:docPr id="7" name="Picture 6" descr="/data/data/com.infraware.PolarisOfficeStdForTablet/files/.polaris_temp/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ata/data/com.infraware.PolarisOfficeStdForTablet/files/.polaris_temp/image2.jpeg"/>
                    <pic:cNvPicPr>
                      <a:picLocks noChangeAspect="1" noChangeArrowheads="1"/>
                    </pic:cNvPicPr>
                  </pic:nvPicPr>
                  <pic:blipFill>
                    <a:blip r:embed="rId1" cstate="print"/>
                    <a:stretch>
                      <a:fillRect/>
                    </a:stretch>
                  </pic:blipFill>
                  <pic:spPr>
                    <a:xfrm>
                      <a:off x="0" y="0"/>
                      <a:ext cx="1576070" cy="854710"/>
                    </a:xfrm>
                    <a:prstGeom prst="rect">
                      <a:avLst/>
                    </a:prstGeom>
                    <a:noFill/>
                    <a:ln w="3175" cap="flat" cmpd="sng">
                      <a:noFill/>
                      <a:prstDash/>
                    </a:ln>
                  </pic:spPr>
                </pic:pic>
              </a:graphicData>
            </a:graphic>
          </wp:inline>
        </w:drawing>
      </w:r>
    </w:p>
    <w:p w:rsidR="0065163E" w:rsidRDefault="0065163E"/>
    <w:p w:rsidR="0065163E" w:rsidRDefault="0065163E">
      <w:pPr>
        <w:pStyle w:val="ParaAttribute1"/>
        <w:rPr>
          <w:rFonts w:ascii="Calibri" w:eastAsia="Calibri" w:hAnsi="Calibri"/>
          <w:sz w:val="22"/>
          <w:szCs w:val="22"/>
        </w:rPr>
      </w:pPr>
      <w:r>
        <w:rPr>
          <w:noProof/>
        </w:rPr>
        <w:drawing>
          <wp:inline distT="0" distB="0" distL="0" distR="0">
            <wp:extent cx="1576070" cy="854710"/>
            <wp:effectExtent l="0" t="0" r="0" b="0"/>
            <wp:docPr id="6" name="Picture 5" descr="/data/data/com.infraware.PolarisOfficeStdForTablet/files/.polaris_temp/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ata/data/com.infraware.PolarisOfficeStdForTablet/files/.polaris_temp/image2.jpeg"/>
                    <pic:cNvPicPr>
                      <a:picLocks noChangeAspect="1" noChangeArrowheads="1"/>
                    </pic:cNvPicPr>
                  </pic:nvPicPr>
                  <pic:blipFill>
                    <a:blip r:embed="rId1" cstate="print"/>
                    <a:stretch>
                      <a:fillRect/>
                    </a:stretch>
                  </pic:blipFill>
                  <pic:spPr>
                    <a:xfrm>
                      <a:off x="0" y="0"/>
                      <a:ext cx="1576070" cy="854710"/>
                    </a:xfrm>
                    <a:prstGeom prst="rect">
                      <a:avLst/>
                    </a:prstGeom>
                    <a:noFill/>
                    <a:ln w="3175" cap="flat" cmpd="sng">
                      <a:noFill/>
                      <a:prstDash/>
                    </a:ln>
                  </pic:spPr>
                </pic:pic>
              </a:graphicData>
            </a:graphic>
          </wp:inline>
        </w:drawing>
      </w:r>
    </w:p>
    <w:p w:rsidR="0065163E" w:rsidRDefault="0065163E"/>
    <w:p w:rsidR="0065163E" w:rsidRDefault="0065163E" w:rsidP="00C35780">
      <w:r>
        <w:separator/>
      </w:r>
    </w:p>
  </w:footnote>
  <w:footnote w:type="continuationSeparator" w:id="0">
    <w:p w:rsidR="0065163E" w:rsidRDefault="0065163E" w:rsidP="00C357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780" w:rsidRDefault="000514B6">
    <w:pPr>
      <w:pStyle w:val="ParaAttribute1"/>
      <w:rPr>
        <w:rFonts w:ascii="Calibri" w:eastAsia="Calibri" w:hAnsi="Calibri"/>
        <w:sz w:val="22"/>
        <w:szCs w:val="22"/>
      </w:rPr>
    </w:pPr>
    <w:r>
      <w:rPr>
        <w:noProof/>
      </w:rPr>
      <w:drawing>
        <wp:inline distT="0" distB="0" distL="0" distR="0">
          <wp:extent cx="1576070" cy="854710"/>
          <wp:effectExtent l="0" t="0" r="0" b="0"/>
          <wp:docPr id="4" name="Picture 3" descr="/data/data/com.infraware.PolarisOfficeStdForTablet/files/.polaris_temp/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ata/data/com.infraware.PolarisOfficeStdForTablet/files/.polaris_temp/image2.jpeg"/>
                  <pic:cNvPicPr>
                    <a:picLocks noChangeAspect="1" noChangeArrowheads="1"/>
                  </pic:cNvPicPr>
                </pic:nvPicPr>
                <pic:blipFill>
                  <a:blip r:embed="rId1" cstate="print"/>
                  <a:stretch>
                    <a:fillRect/>
                  </a:stretch>
                </pic:blipFill>
                <pic:spPr>
                  <a:xfrm>
                    <a:off x="0" y="0"/>
                    <a:ext cx="1576070" cy="854710"/>
                  </a:xfrm>
                  <a:prstGeom prst="rect">
                    <a:avLst/>
                  </a:prstGeom>
                  <a:noFill/>
                  <a:ln w="3175" cap="flat" cmpd="sng">
                    <a:noFill/>
                    <a:prstDash/>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Footer/>
  <w:proofState w:spelling="clean" w:grammar="clean"/>
  <w:defaultTabStop w:val="720"/>
  <w:hyphenationZone w:val="425"/>
  <w:noPunctuationKerning/>
  <w:characterSpacingControl w:val="doNotCompress"/>
  <w:hdrShapeDefaults>
    <o:shapedefaults v:ext="edit" spidmax="3074"/>
  </w:hdrShapeDefaults>
  <w:footnotePr>
    <w:footnote w:id="-1"/>
    <w:footnote w:id="0"/>
  </w:footnotePr>
  <w:endnotePr>
    <w:endnote w:id="-1"/>
    <w:endnote w:id="0"/>
  </w:endnotePr>
  <w:compat/>
  <w:rsids>
    <w:rsidRoot w:val="00C35780"/>
    <w:rsid w:val="00045EBF"/>
    <w:rsid w:val="00045F8E"/>
    <w:rsid w:val="00050FA2"/>
    <w:rsid w:val="000514B6"/>
    <w:rsid w:val="00095A19"/>
    <w:rsid w:val="00104D42"/>
    <w:rsid w:val="00106721"/>
    <w:rsid w:val="00122E38"/>
    <w:rsid w:val="00124A37"/>
    <w:rsid w:val="001406A0"/>
    <w:rsid w:val="001917B7"/>
    <w:rsid w:val="001B2287"/>
    <w:rsid w:val="001C7632"/>
    <w:rsid w:val="001D1896"/>
    <w:rsid w:val="001D542E"/>
    <w:rsid w:val="001E2617"/>
    <w:rsid w:val="001F0435"/>
    <w:rsid w:val="001F1079"/>
    <w:rsid w:val="00215356"/>
    <w:rsid w:val="00220318"/>
    <w:rsid w:val="002255F9"/>
    <w:rsid w:val="00250CF7"/>
    <w:rsid w:val="00267709"/>
    <w:rsid w:val="002B1852"/>
    <w:rsid w:val="002D066B"/>
    <w:rsid w:val="002E669E"/>
    <w:rsid w:val="002F09D8"/>
    <w:rsid w:val="003365F1"/>
    <w:rsid w:val="00337C2C"/>
    <w:rsid w:val="003467B2"/>
    <w:rsid w:val="003628A4"/>
    <w:rsid w:val="003701A8"/>
    <w:rsid w:val="003836D0"/>
    <w:rsid w:val="003B133C"/>
    <w:rsid w:val="003B3DC4"/>
    <w:rsid w:val="003C6FEC"/>
    <w:rsid w:val="003D1EF2"/>
    <w:rsid w:val="0040401F"/>
    <w:rsid w:val="00425207"/>
    <w:rsid w:val="00436D1A"/>
    <w:rsid w:val="00462569"/>
    <w:rsid w:val="004B4F36"/>
    <w:rsid w:val="004B658A"/>
    <w:rsid w:val="004E6852"/>
    <w:rsid w:val="00511789"/>
    <w:rsid w:val="00535591"/>
    <w:rsid w:val="00551A4A"/>
    <w:rsid w:val="005601C9"/>
    <w:rsid w:val="005747C0"/>
    <w:rsid w:val="00577195"/>
    <w:rsid w:val="00597AE6"/>
    <w:rsid w:val="005E7DB4"/>
    <w:rsid w:val="006253DC"/>
    <w:rsid w:val="006369EE"/>
    <w:rsid w:val="0064018C"/>
    <w:rsid w:val="0065163E"/>
    <w:rsid w:val="006542DB"/>
    <w:rsid w:val="006644AD"/>
    <w:rsid w:val="006810AC"/>
    <w:rsid w:val="006A6D6A"/>
    <w:rsid w:val="006B6129"/>
    <w:rsid w:val="006B65E8"/>
    <w:rsid w:val="006C5D31"/>
    <w:rsid w:val="006E0D2B"/>
    <w:rsid w:val="006F75BA"/>
    <w:rsid w:val="00703207"/>
    <w:rsid w:val="00726B26"/>
    <w:rsid w:val="0074709E"/>
    <w:rsid w:val="007475DB"/>
    <w:rsid w:val="00762734"/>
    <w:rsid w:val="007802B8"/>
    <w:rsid w:val="007908F6"/>
    <w:rsid w:val="007935C8"/>
    <w:rsid w:val="007974E6"/>
    <w:rsid w:val="007A50E8"/>
    <w:rsid w:val="007B6C9D"/>
    <w:rsid w:val="007C7337"/>
    <w:rsid w:val="007D0E35"/>
    <w:rsid w:val="007D45D1"/>
    <w:rsid w:val="007D6797"/>
    <w:rsid w:val="007F2C52"/>
    <w:rsid w:val="00823097"/>
    <w:rsid w:val="008E296B"/>
    <w:rsid w:val="00902EAC"/>
    <w:rsid w:val="00934396"/>
    <w:rsid w:val="00956594"/>
    <w:rsid w:val="00993C42"/>
    <w:rsid w:val="009D6B7F"/>
    <w:rsid w:val="009F2717"/>
    <w:rsid w:val="00A025D3"/>
    <w:rsid w:val="00A92C40"/>
    <w:rsid w:val="00B12FC2"/>
    <w:rsid w:val="00B37ABE"/>
    <w:rsid w:val="00B44A3D"/>
    <w:rsid w:val="00B46544"/>
    <w:rsid w:val="00BA7533"/>
    <w:rsid w:val="00BF1A00"/>
    <w:rsid w:val="00BF3943"/>
    <w:rsid w:val="00BF5C50"/>
    <w:rsid w:val="00C14477"/>
    <w:rsid w:val="00C30EBF"/>
    <w:rsid w:val="00C32A0B"/>
    <w:rsid w:val="00C35780"/>
    <w:rsid w:val="00C45841"/>
    <w:rsid w:val="00C5025C"/>
    <w:rsid w:val="00C57C68"/>
    <w:rsid w:val="00C628D7"/>
    <w:rsid w:val="00CA201D"/>
    <w:rsid w:val="00CC6CE5"/>
    <w:rsid w:val="00CD7115"/>
    <w:rsid w:val="00CE50C3"/>
    <w:rsid w:val="00D66D2D"/>
    <w:rsid w:val="00D762F2"/>
    <w:rsid w:val="00D8227C"/>
    <w:rsid w:val="00DA739F"/>
    <w:rsid w:val="00DB5872"/>
    <w:rsid w:val="00DC5091"/>
    <w:rsid w:val="00DC5405"/>
    <w:rsid w:val="00DD3BF1"/>
    <w:rsid w:val="00E01A53"/>
    <w:rsid w:val="00E07748"/>
    <w:rsid w:val="00E422C9"/>
    <w:rsid w:val="00E52C2E"/>
    <w:rsid w:val="00E77369"/>
    <w:rsid w:val="00EE31B5"/>
    <w:rsid w:val="00F228CC"/>
    <w:rsid w:val="00F2571C"/>
    <w:rsid w:val="00F33C7E"/>
    <w:rsid w:val="00F470F6"/>
    <w:rsid w:val="00F54B66"/>
    <w:rsid w:val="00F75A8C"/>
    <w:rsid w:val="00FB6B59"/>
    <w:rsid w:val="00FC3988"/>
  </w:rsids>
  <m:mathPr>
    <m:mathFont m:val="Cambria Math"/>
    <m:brkBin m:val="before"/>
    <m:brkBinSub m:val="--"/>
    <m:smallFrac/>
    <m:dispDef/>
    <m:lMargin m:val="1440"/>
    <m:rMargin m:val="144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35780"/>
    <w:pPr>
      <w:widowControl w:val="0"/>
      <w:wordWrap w:val="0"/>
      <w:autoSpaceDE w:val="0"/>
      <w:autoSpaceDN w:val="0"/>
      <w:jc w:val="both"/>
    </w:pPr>
    <w:rPr>
      <w:rFonts w:ascii="바탕"/>
      <w:kern w:val="2"/>
      <w:lang w:val="en-US"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DefaultTable">
    <w:name w:val="Default Table"/>
    <w:rsid w:val="00C357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rsid w:val="00C35780"/>
    <w:pPr>
      <w:widowControl w:val="0"/>
      <w:tabs>
        <w:tab w:val="center" w:pos="4252"/>
        <w:tab w:val="right" w:pos="8504"/>
      </w:tabs>
      <w:wordWrap w:val="0"/>
    </w:pPr>
  </w:style>
  <w:style w:type="paragraph" w:customStyle="1" w:styleId="ParaAttribute1">
    <w:name w:val="ParaAttribute1"/>
    <w:rsid w:val="00C35780"/>
    <w:pPr>
      <w:widowControl w:val="0"/>
      <w:tabs>
        <w:tab w:val="center" w:pos="4252"/>
        <w:tab w:val="right" w:pos="8504"/>
      </w:tabs>
      <w:wordWrap w:val="0"/>
    </w:pPr>
  </w:style>
  <w:style w:type="paragraph" w:customStyle="1" w:styleId="ParaAttribute2">
    <w:name w:val="ParaAttribute2"/>
    <w:rsid w:val="00C35780"/>
    <w:pPr>
      <w:widowControl w:val="0"/>
      <w:shd w:val="solid" w:color="FFFFFF" w:fill="auto"/>
      <w:wordWrap w:val="0"/>
      <w:spacing w:after="105"/>
      <w:jc w:val="both"/>
    </w:pPr>
  </w:style>
  <w:style w:type="paragraph" w:customStyle="1" w:styleId="ParaAttribute3">
    <w:name w:val="ParaAttribute3"/>
    <w:rsid w:val="00C35780"/>
    <w:pPr>
      <w:widowControl w:val="0"/>
      <w:shd w:val="solid" w:color="FFFFFF" w:fill="auto"/>
      <w:wordWrap w:val="0"/>
      <w:spacing w:after="105"/>
      <w:jc w:val="center"/>
    </w:pPr>
  </w:style>
  <w:style w:type="paragraph" w:customStyle="1" w:styleId="ParaAttribute4">
    <w:name w:val="ParaAttribute4"/>
    <w:rsid w:val="00C35780"/>
    <w:pPr>
      <w:widowControl w:val="0"/>
      <w:shd w:val="solid" w:color="FFFFFF" w:fill="auto"/>
      <w:wordWrap w:val="0"/>
      <w:spacing w:after="105"/>
      <w:jc w:val="both"/>
    </w:pPr>
  </w:style>
  <w:style w:type="paragraph" w:customStyle="1" w:styleId="ParaAttribute5">
    <w:name w:val="ParaAttribute5"/>
    <w:rsid w:val="00C35780"/>
    <w:pPr>
      <w:widowControl w:val="0"/>
      <w:tabs>
        <w:tab w:val="center" w:pos="4252"/>
        <w:tab w:val="right" w:pos="8504"/>
      </w:tabs>
      <w:wordWrap w:val="0"/>
    </w:pPr>
  </w:style>
  <w:style w:type="paragraph" w:customStyle="1" w:styleId="ParaAttribute6">
    <w:name w:val="ParaAttribute6"/>
    <w:rsid w:val="00C35780"/>
    <w:pPr>
      <w:widowControl w:val="0"/>
      <w:wordWrap w:val="0"/>
      <w:spacing w:after="200"/>
      <w:ind w:left="2124" w:hanging="2124"/>
    </w:pPr>
  </w:style>
  <w:style w:type="paragraph" w:customStyle="1" w:styleId="ParaAttribute7">
    <w:name w:val="ParaAttribute7"/>
    <w:rsid w:val="00C35780"/>
    <w:pPr>
      <w:widowControl w:val="0"/>
      <w:tabs>
        <w:tab w:val="left" w:pos="916"/>
        <w:tab w:val="left" w:pos="1832"/>
        <w:tab w:val="left" w:pos="2748"/>
        <w:tab w:val="left" w:pos="3664"/>
        <w:tab w:val="left" w:pos="4580"/>
        <w:tab w:val="left" w:pos="5496"/>
        <w:tab w:val="left" w:pos="6412"/>
        <w:tab w:val="left" w:pos="7328"/>
        <w:tab w:val="left" w:pos="8244"/>
        <w:tab w:val="left" w:pos="9160"/>
      </w:tabs>
      <w:wordWrap w:val="0"/>
      <w:spacing w:line="240" w:lineRule="exact"/>
    </w:pPr>
  </w:style>
  <w:style w:type="paragraph" w:customStyle="1" w:styleId="ParaAttribute8">
    <w:name w:val="ParaAttribute8"/>
    <w:rsid w:val="00C35780"/>
    <w:pPr>
      <w:widowControl w:val="0"/>
      <w:wordWrap w:val="0"/>
    </w:pPr>
  </w:style>
  <w:style w:type="paragraph" w:customStyle="1" w:styleId="ParaAttribute9">
    <w:name w:val="ParaAttribute9"/>
    <w:rsid w:val="00C35780"/>
    <w:pPr>
      <w:widowControl w:val="0"/>
      <w:shd w:val="solid" w:color="FFFFFF" w:fill="auto"/>
      <w:wordWrap w:val="0"/>
      <w:spacing w:after="105"/>
    </w:pPr>
  </w:style>
  <w:style w:type="paragraph" w:customStyle="1" w:styleId="ParaAttribute10">
    <w:name w:val="ParaAttribute10"/>
    <w:rsid w:val="00C35780"/>
    <w:pPr>
      <w:widowControl w:val="0"/>
      <w:shd w:val="solid" w:color="FFFFFF" w:fill="auto"/>
      <w:wordWrap w:val="0"/>
      <w:spacing w:after="105"/>
    </w:pPr>
  </w:style>
  <w:style w:type="character" w:customStyle="1" w:styleId="CharAttribute0">
    <w:name w:val="CharAttribute0"/>
    <w:rsid w:val="00C35780"/>
    <w:rPr>
      <w:rFonts w:ascii="Calibri" w:eastAsia="Calibri" w:hAnsi="Calibri"/>
      <w:sz w:val="22"/>
    </w:rPr>
  </w:style>
  <w:style w:type="character" w:customStyle="1" w:styleId="CharAttribute1">
    <w:name w:val="CharAttribute1"/>
    <w:rsid w:val="00C35780"/>
    <w:rPr>
      <w:rFonts w:ascii="바탕" w:eastAsia="바탕" w:hAnsi="바탕"/>
    </w:rPr>
  </w:style>
  <w:style w:type="character" w:customStyle="1" w:styleId="CharAttribute2">
    <w:name w:val="CharAttribute2"/>
    <w:rsid w:val="00C35780"/>
    <w:rPr>
      <w:rFonts w:ascii="Calibri" w:eastAsia="Calibri" w:hAnsi="Calibri"/>
      <w:sz w:val="22"/>
    </w:rPr>
  </w:style>
  <w:style w:type="character" w:customStyle="1" w:styleId="CharAttribute3">
    <w:name w:val="CharAttribute3"/>
    <w:rsid w:val="00C35780"/>
    <w:rPr>
      <w:rFonts w:ascii="Arial" w:eastAsia="Arial" w:hAnsi="Arial"/>
      <w:b/>
      <w:color w:val="555555"/>
      <w:sz w:val="18"/>
    </w:rPr>
  </w:style>
  <w:style w:type="character" w:customStyle="1" w:styleId="CharAttribute4">
    <w:name w:val="CharAttribute4"/>
    <w:rsid w:val="00C35780"/>
    <w:rPr>
      <w:rFonts w:ascii="Arial" w:eastAsia="Arial" w:hAnsi="Arial"/>
      <w:sz w:val="18"/>
    </w:rPr>
  </w:style>
  <w:style w:type="character" w:customStyle="1" w:styleId="CharAttribute5">
    <w:name w:val="CharAttribute5"/>
    <w:rsid w:val="00C35780"/>
    <w:rPr>
      <w:rFonts w:ascii="Arial" w:eastAsia="Arial" w:hAnsi="Arial"/>
      <w:sz w:val="28"/>
    </w:rPr>
  </w:style>
  <w:style w:type="character" w:customStyle="1" w:styleId="CharAttribute6">
    <w:name w:val="CharAttribute6"/>
    <w:rsid w:val="00C35780"/>
    <w:rPr>
      <w:rFonts w:ascii="Arial" w:eastAsia="Arial" w:hAnsi="Arial"/>
      <w:b/>
      <w:color w:val="555555"/>
      <w:sz w:val="28"/>
    </w:rPr>
  </w:style>
  <w:style w:type="character" w:customStyle="1" w:styleId="CharAttribute7">
    <w:name w:val="CharAttribute7"/>
    <w:rsid w:val="00C35780"/>
    <w:rPr>
      <w:rFonts w:ascii="Arial" w:eastAsia="Arial" w:hAnsi="Arial"/>
      <w:color w:val="555555"/>
      <w:sz w:val="18"/>
    </w:rPr>
  </w:style>
  <w:style w:type="character" w:customStyle="1" w:styleId="CharAttribute8">
    <w:name w:val="CharAttribute8"/>
    <w:rsid w:val="00C35780"/>
    <w:rPr>
      <w:rFonts w:ascii="Arial" w:eastAsia="Arial" w:hAnsi="Arial"/>
      <w:i/>
      <w:color w:val="555555"/>
      <w:sz w:val="18"/>
    </w:rPr>
  </w:style>
  <w:style w:type="character" w:customStyle="1" w:styleId="CharAttribute9">
    <w:name w:val="CharAttribute9"/>
    <w:rsid w:val="00C35780"/>
    <w:rPr>
      <w:rFonts w:ascii="Calibri" w:eastAsia="Calibri" w:hAnsi="Calibri"/>
    </w:rPr>
  </w:style>
  <w:style w:type="character" w:customStyle="1" w:styleId="CharAttribute10">
    <w:name w:val="CharAttribute10"/>
    <w:rsid w:val="00C35780"/>
    <w:rPr>
      <w:rFonts w:ascii="Calibri" w:eastAsia="Calibri" w:hAnsi="Calibri"/>
    </w:rPr>
  </w:style>
  <w:style w:type="character" w:customStyle="1" w:styleId="CharAttribute11">
    <w:name w:val="CharAttribute11"/>
    <w:rsid w:val="00C35780"/>
    <w:rPr>
      <w:rFonts w:ascii="Arial" w:eastAsia="Arial" w:hAnsi="Arial"/>
      <w:sz w:val="18"/>
    </w:rPr>
  </w:style>
  <w:style w:type="character" w:customStyle="1" w:styleId="CharAttribute12">
    <w:name w:val="CharAttribute12"/>
    <w:rsid w:val="00C35780"/>
    <w:rPr>
      <w:rFonts w:ascii="Arial" w:eastAsia="Arial" w:hAnsi="Arial"/>
      <w:sz w:val="16"/>
    </w:rPr>
  </w:style>
  <w:style w:type="character" w:customStyle="1" w:styleId="CharAttribute13">
    <w:name w:val="CharAttribute13"/>
    <w:rsid w:val="00C35780"/>
    <w:rPr>
      <w:rFonts w:ascii="Arial" w:eastAsia="Arial" w:hAnsi="Arial"/>
      <w:color w:val="595959"/>
      <w:sz w:val="16"/>
    </w:rPr>
  </w:style>
  <w:style w:type="character" w:customStyle="1" w:styleId="CharAttribute14">
    <w:name w:val="CharAttribute14"/>
    <w:rsid w:val="00C35780"/>
    <w:rPr>
      <w:rFonts w:ascii="Arial" w:eastAsia="Batang" w:hAnsi="Batang"/>
      <w:color w:val="595959"/>
      <w:sz w:val="16"/>
    </w:rPr>
  </w:style>
  <w:style w:type="character" w:customStyle="1" w:styleId="CharAttribute15">
    <w:name w:val="CharAttribute15"/>
    <w:rsid w:val="00C35780"/>
    <w:rPr>
      <w:rFonts w:ascii="Arial" w:eastAsia="Batang" w:hAnsi="Batang"/>
      <w:color w:val="0000FF"/>
      <w:sz w:val="16"/>
      <w:u w:val="single"/>
    </w:rPr>
  </w:style>
  <w:style w:type="character" w:customStyle="1" w:styleId="CharAttribute16">
    <w:name w:val="CharAttribute16"/>
    <w:rsid w:val="00C35780"/>
    <w:rPr>
      <w:rFonts w:ascii="Calibri" w:eastAsia="Calibri" w:hAnsi="Calibri"/>
    </w:rPr>
  </w:style>
  <w:style w:type="character" w:customStyle="1" w:styleId="CharAttribute17">
    <w:name w:val="CharAttribute17"/>
    <w:rsid w:val="00C35780"/>
    <w:rPr>
      <w:rFonts w:ascii="Arial" w:eastAsia="Batang" w:hAnsi="Batang"/>
      <w:color w:val="0000FF"/>
      <w:sz w:val="16"/>
      <w:u w:val="single"/>
    </w:rPr>
  </w:style>
  <w:style w:type="character" w:customStyle="1" w:styleId="CharAttribute18">
    <w:name w:val="CharAttribute18"/>
    <w:rsid w:val="00C35780"/>
    <w:rPr>
      <w:rFonts w:ascii="Arial" w:eastAsia="Arial" w:hAnsi="Arial"/>
      <w:sz w:val="16"/>
    </w:rPr>
  </w:style>
  <w:style w:type="character" w:customStyle="1" w:styleId="CharAttribute19">
    <w:name w:val="CharAttribute19"/>
    <w:rsid w:val="00C35780"/>
    <w:rPr>
      <w:rFonts w:ascii="Calibri" w:eastAsia="Calibri" w:hAnsi="Calibri"/>
      <w:b/>
      <w:i/>
      <w:color w:val="365F91"/>
      <w:sz w:val="22"/>
    </w:rPr>
  </w:style>
  <w:style w:type="character" w:customStyle="1" w:styleId="CharAttribute20">
    <w:name w:val="CharAttribute20"/>
    <w:rsid w:val="00C35780"/>
    <w:rPr>
      <w:rFonts w:ascii="Times New Roman" w:eastAsia="Times New Roman" w:hAnsi="Times New Roman"/>
      <w:sz w:val="24"/>
    </w:rPr>
  </w:style>
  <w:style w:type="character" w:customStyle="1" w:styleId="CharAttribute21">
    <w:name w:val="CharAttribute21"/>
    <w:rsid w:val="00C35780"/>
    <w:rPr>
      <w:rFonts w:ascii="Calibri" w:eastAsia="Calibri" w:hAnsi="Calibri"/>
      <w:b/>
      <w:i/>
      <w:color w:val="365F91"/>
      <w:sz w:val="22"/>
    </w:rPr>
  </w:style>
  <w:style w:type="character" w:customStyle="1" w:styleId="CharAttribute22">
    <w:name w:val="CharAttribute22"/>
    <w:rsid w:val="00C35780"/>
    <w:rPr>
      <w:rFonts w:ascii="Times New Roman" w:eastAsia="Times New Roman" w:hAnsi="Times New Roman"/>
      <w:sz w:val="24"/>
    </w:rPr>
  </w:style>
  <w:style w:type="paragraph" w:styleId="Textodeglobo">
    <w:name w:val="Balloon Text"/>
    <w:basedOn w:val="Normal"/>
    <w:link w:val="TextodegloboCar"/>
    <w:uiPriority w:val="99"/>
    <w:semiHidden/>
    <w:unhideWhenUsed/>
    <w:rsid w:val="00F33C7E"/>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C7E"/>
    <w:rPr>
      <w:rFonts w:ascii="Tahoma" w:hAnsi="Tahoma" w:cs="Tahoma"/>
      <w:kern w:val="2"/>
      <w:sz w:val="16"/>
      <w:szCs w:val="16"/>
      <w:lang w:val="en-US" w:eastAsia="ko-KR"/>
    </w:rPr>
  </w:style>
  <w:style w:type="paragraph" w:styleId="Sinespaciado">
    <w:name w:val="No Spacing"/>
    <w:uiPriority w:val="1"/>
    <w:qFormat/>
    <w:rsid w:val="00F33C7E"/>
    <w:pPr>
      <w:widowControl w:val="0"/>
      <w:wordWrap w:val="0"/>
      <w:autoSpaceDE w:val="0"/>
      <w:autoSpaceDN w:val="0"/>
      <w:jc w:val="both"/>
    </w:pPr>
    <w:rPr>
      <w:rFonts w:ascii="바탕"/>
      <w:kern w:val="2"/>
      <w:lang w:val="en-US" w:eastAsia="ko-KR"/>
    </w:rPr>
  </w:style>
  <w:style w:type="paragraph" w:styleId="Encabezado">
    <w:name w:val="header"/>
    <w:basedOn w:val="Normal"/>
    <w:link w:val="EncabezadoCar"/>
    <w:uiPriority w:val="99"/>
    <w:semiHidden/>
    <w:unhideWhenUsed/>
    <w:rsid w:val="00F33C7E"/>
    <w:pPr>
      <w:tabs>
        <w:tab w:val="center" w:pos="4252"/>
        <w:tab w:val="right" w:pos="8504"/>
      </w:tabs>
    </w:pPr>
  </w:style>
  <w:style w:type="character" w:customStyle="1" w:styleId="EncabezadoCar">
    <w:name w:val="Encabezado Car"/>
    <w:basedOn w:val="Fuentedeprrafopredeter"/>
    <w:link w:val="Encabezado"/>
    <w:uiPriority w:val="99"/>
    <w:semiHidden/>
    <w:rsid w:val="00F33C7E"/>
    <w:rPr>
      <w:rFonts w:ascii="바탕"/>
      <w:kern w:val="2"/>
      <w:lang w:val="en-US" w:eastAsia="ko-KR"/>
    </w:rPr>
  </w:style>
  <w:style w:type="paragraph" w:styleId="Piedepgina">
    <w:name w:val="footer"/>
    <w:basedOn w:val="Normal"/>
    <w:link w:val="PiedepginaCar"/>
    <w:uiPriority w:val="99"/>
    <w:semiHidden/>
    <w:unhideWhenUsed/>
    <w:rsid w:val="00F33C7E"/>
    <w:pPr>
      <w:tabs>
        <w:tab w:val="center" w:pos="4252"/>
        <w:tab w:val="right" w:pos="8504"/>
      </w:tabs>
    </w:pPr>
  </w:style>
  <w:style w:type="character" w:customStyle="1" w:styleId="PiedepginaCar">
    <w:name w:val="Pie de página Car"/>
    <w:basedOn w:val="Fuentedeprrafopredeter"/>
    <w:link w:val="Piedepgina"/>
    <w:uiPriority w:val="99"/>
    <w:semiHidden/>
    <w:rsid w:val="00F33C7E"/>
    <w:rPr>
      <w:rFonts w:ascii="바탕"/>
      <w:kern w:val="2"/>
      <w:lang w:val="en-US" w:eastAsia="ko-KR"/>
    </w:rPr>
  </w:style>
  <w:style w:type="character" w:styleId="Hipervnculo">
    <w:name w:val="Hyperlink"/>
    <w:basedOn w:val="Fuentedeprrafopredeter"/>
    <w:uiPriority w:val="99"/>
    <w:unhideWhenUsed/>
    <w:rsid w:val="002F09D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1692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men.herrero@thebestofpr.es" TargetMode="External"/><Relationship Id="rId3" Type="http://schemas.openxmlformats.org/officeDocument/2006/relationships/webSettings" Target="webSettings.xml"/><Relationship Id="rId7" Type="http://schemas.openxmlformats.org/officeDocument/2006/relationships/hyperlink" Target="mailto:mar.lucena@thebestofpr.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1032</Words>
  <Characters>5410</Characters>
  <Application>Microsoft Office Word</Application>
  <DocSecurity>0</DocSecurity>
  <Lines>45</Lines>
  <Paragraphs>12</Paragraphs>
  <MMClips>0</MMClips>
  <ScaleCrop>false</ScaleCrop>
  <HeadingPairs>
    <vt:vector size="4" baseType="variant">
      <vt:variant>
        <vt:lpstr>Título</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Usuario</cp:lastModifiedBy>
  <cp:revision>4</cp:revision>
  <dcterms:created xsi:type="dcterms:W3CDTF">2015-06-02T15:13:00Z</dcterms:created>
  <dcterms:modified xsi:type="dcterms:W3CDTF">2015-06-03T09:15:00Z</dcterms:modified>
  <cp:version>1</cp:version>
</cp:coreProperties>
</file>